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38B7C" w14:textId="2B870872" w:rsidR="000C4C29" w:rsidRPr="00E164B7" w:rsidRDefault="00B91A2E" w:rsidP="00E164B7">
      <w:pPr>
        <w:pStyle w:val="TABodycopy10ptTABodycopyTASmallerbodycopyandbullets"/>
        <w:spacing w:after="0"/>
        <w:rPr>
          <w:b/>
          <w:bCs/>
          <w:u w:val="single"/>
        </w:rPr>
      </w:pPr>
      <w:r>
        <w:rPr>
          <w:b/>
          <w:bCs/>
          <w:u w:val="single"/>
        </w:rPr>
        <w:t>For Immediate Release</w:t>
      </w:r>
    </w:p>
    <w:p w14:paraId="1234140F" w14:textId="49A2B93C" w:rsidR="00214ACE" w:rsidRPr="000C4C29" w:rsidRDefault="1410E3E4" w:rsidP="000C4C29">
      <w:pPr>
        <w:pStyle w:val="TABodycopy10ptTABodycopyTASmallerbodycopyandbullets"/>
        <w:spacing w:after="240"/>
      </w:pPr>
      <w:r w:rsidRPr="633E5E5D">
        <w:rPr>
          <w:color w:val="000000" w:themeColor="text1"/>
        </w:rPr>
        <w:t>BALTIMORE</w:t>
      </w:r>
      <w:r w:rsidR="0B95ADBB">
        <w:t xml:space="preserve"> –</w:t>
      </w:r>
      <w:r w:rsidR="27CA9717">
        <w:t xml:space="preserve"> </w:t>
      </w:r>
      <w:r w:rsidR="7C2C7065">
        <w:t xml:space="preserve">June </w:t>
      </w:r>
      <w:r w:rsidR="00354F09">
        <w:t>2</w:t>
      </w:r>
      <w:r w:rsidR="0B95ADBB">
        <w:t>, 202</w:t>
      </w:r>
      <w:r w:rsidR="619DA370">
        <w:t>6</w:t>
      </w:r>
    </w:p>
    <w:p w14:paraId="105850A6" w14:textId="4BA60C10" w:rsidR="00CC37B1" w:rsidRPr="00CC37B1" w:rsidRDefault="00CC37B1" w:rsidP="00CC37B1">
      <w:pPr>
        <w:shd w:val="clear" w:color="auto" w:fill="FEFEFE"/>
        <w:tabs>
          <w:tab w:val="center" w:pos="5213"/>
        </w:tabs>
        <w:spacing w:after="240" w:line="300" w:lineRule="auto"/>
        <w:rPr>
          <w:rFonts w:ascii="Forever Forma Heading" w:eastAsia="Times New Roman" w:hAnsi="Forever Forma Heading" w:cs="Arial"/>
          <w:b/>
          <w:bCs/>
          <w:sz w:val="40"/>
          <w:szCs w:val="40"/>
        </w:rPr>
      </w:pPr>
      <w:r w:rsidRPr="00CC37B1">
        <w:rPr>
          <w:rFonts w:ascii="Forever Forma Heading" w:eastAsia="Times New Roman" w:hAnsi="Forever Forma Heading" w:cs="Arial"/>
          <w:b/>
          <w:bCs/>
          <w:sz w:val="40"/>
          <w:szCs w:val="40"/>
        </w:rPr>
        <w:t>Transamerica, T. Rowe Price and TIAA Expand Access to Lifetime Income</w:t>
      </w:r>
      <w:r w:rsidR="004F2E51">
        <w:rPr>
          <w:rFonts w:ascii="Forever Forma Heading" w:eastAsia="Times New Roman" w:hAnsi="Forever Forma Heading" w:cs="Arial"/>
          <w:b/>
          <w:bCs/>
          <w:sz w:val="40"/>
          <w:szCs w:val="40"/>
        </w:rPr>
        <w:t xml:space="preserve"> for Retirement Plan Investors</w:t>
      </w:r>
    </w:p>
    <w:p w14:paraId="2B36815A" w14:textId="1216EBCE" w:rsidR="00CC37B1" w:rsidRPr="00CC37B1" w:rsidRDefault="09216024" w:rsidP="00CC37B1">
      <w:pPr>
        <w:shd w:val="clear" w:color="auto" w:fill="FEFEFE"/>
        <w:spacing w:after="0" w:line="300" w:lineRule="auto"/>
        <w:rPr>
          <w:rFonts w:ascii="Forever Forma Body Text" w:eastAsia="Times New Roman" w:hAnsi="Forever Forma Body Text" w:cs="Arial"/>
          <w:b/>
          <w:bCs/>
          <w:color w:val="0074A6"/>
          <w:sz w:val="24"/>
          <w:szCs w:val="24"/>
        </w:rPr>
      </w:pPr>
      <w:r w:rsidRPr="74D38A6D">
        <w:rPr>
          <w:rFonts w:ascii="Forever Forma Body Text" w:eastAsia="Times New Roman" w:hAnsi="Forever Forma Body Text" w:cs="Arial"/>
          <w:b/>
          <w:bCs/>
          <w:color w:val="0074A6"/>
          <w:sz w:val="24"/>
          <w:szCs w:val="24"/>
        </w:rPr>
        <w:t xml:space="preserve">T. Rowe Price </w:t>
      </w:r>
      <w:r w:rsidRPr="74D38A6D">
        <w:rPr>
          <w:rFonts w:ascii="Forever Forma Body Text" w:eastAsia="Times New Roman" w:hAnsi="Forever Forma Body Text" w:cs="Arial"/>
          <w:b/>
          <w:bCs/>
          <w:i/>
          <w:iCs/>
          <w:color w:val="0074A6"/>
          <w:sz w:val="24"/>
          <w:szCs w:val="24"/>
        </w:rPr>
        <w:t>IncomeSelect</w:t>
      </w:r>
      <w:r w:rsidR="0FD35009" w:rsidRPr="74D38A6D">
        <w:rPr>
          <w:rFonts w:ascii="Forever Forma Body Text" w:eastAsia="Times New Roman" w:hAnsi="Forever Forma Body Text" w:cs="Arial"/>
          <w:b/>
          <w:bCs/>
          <w:i/>
          <w:iCs/>
          <w:color w:val="0074A6"/>
          <w:sz w:val="24"/>
          <w:szCs w:val="24"/>
        </w:rPr>
        <w:t>®</w:t>
      </w:r>
      <w:r w:rsidRPr="74D38A6D">
        <w:rPr>
          <w:rFonts w:ascii="Forever Forma Body Text" w:eastAsia="Times New Roman" w:hAnsi="Forever Forma Body Text" w:cs="Arial"/>
          <w:b/>
          <w:bCs/>
          <w:color w:val="0074A6"/>
          <w:sz w:val="24"/>
          <w:szCs w:val="24"/>
        </w:rPr>
        <w:t xml:space="preserve"> </w:t>
      </w:r>
      <w:r w:rsidR="4242564A" w:rsidRPr="74D38A6D">
        <w:rPr>
          <w:rFonts w:ascii="Forever Forma Body Text" w:eastAsia="Times New Roman" w:hAnsi="Forever Forma Body Text" w:cs="Arial"/>
          <w:b/>
          <w:bCs/>
          <w:color w:val="0074A6"/>
          <w:sz w:val="24"/>
          <w:szCs w:val="24"/>
        </w:rPr>
        <w:t xml:space="preserve">by Transamerica </w:t>
      </w:r>
      <w:r w:rsidR="0054141F" w:rsidRPr="0054141F">
        <w:rPr>
          <w:rFonts w:ascii="Forever Forma Body Text" w:eastAsia="Times New Roman" w:hAnsi="Forever Forma Body Text" w:cs="Arial"/>
          <w:b/>
          <w:bCs/>
          <w:color w:val="0074A6"/>
          <w:sz w:val="24"/>
          <w:szCs w:val="24"/>
        </w:rPr>
        <w:t>integrates investment management and guaranteed income within a single retirement plan solution</w:t>
      </w:r>
    </w:p>
    <w:p w14:paraId="7800278E" w14:textId="77777777" w:rsidR="008C4828" w:rsidRDefault="008C4828" w:rsidP="008C4828">
      <w:pPr>
        <w:shd w:val="clear" w:color="auto" w:fill="FEFEFE"/>
        <w:spacing w:after="0" w:line="300" w:lineRule="auto"/>
        <w:rPr>
          <w:rFonts w:ascii="Forever Forma Body Text" w:eastAsia="Times New Roman" w:hAnsi="Forever Forma Body Text" w:cs="Arial"/>
          <w:sz w:val="24"/>
          <w:szCs w:val="24"/>
        </w:rPr>
      </w:pPr>
    </w:p>
    <w:p w14:paraId="42190979" w14:textId="4E725040" w:rsidR="008C4828" w:rsidRDefault="3B9A0D3A" w:rsidP="008C4828">
      <w:pPr>
        <w:shd w:val="clear" w:color="auto" w:fill="FEFEFE"/>
        <w:spacing w:after="0" w:line="300" w:lineRule="auto"/>
        <w:rPr>
          <w:rFonts w:ascii="Forever Forma Body Text" w:eastAsia="Times New Roman" w:hAnsi="Forever Forma Body Text" w:cs="Arial"/>
          <w:sz w:val="24"/>
          <w:szCs w:val="24"/>
        </w:rPr>
      </w:pPr>
      <w:r w:rsidRPr="633E5E5D">
        <w:rPr>
          <w:rFonts w:ascii="Forever Forma Body Text" w:eastAsia="Times New Roman" w:hAnsi="Forever Forma Body Text" w:cs="Arial"/>
          <w:sz w:val="24"/>
          <w:szCs w:val="24"/>
        </w:rPr>
        <w:t xml:space="preserve">Transamerica today announced a collaboration with T. Rowe Price, </w:t>
      </w:r>
      <w:r w:rsidR="00CC27C7" w:rsidRPr="00CC27C7">
        <w:rPr>
          <w:rFonts w:ascii="Forever Forma Body Text" w:eastAsia="Times New Roman" w:hAnsi="Forever Forma Body Text" w:cs="Arial"/>
          <w:sz w:val="24"/>
          <w:szCs w:val="24"/>
        </w:rPr>
        <w:t>a global leader in investment management and retirement solutions</w:t>
      </w:r>
      <w:r w:rsidRPr="633E5E5D">
        <w:rPr>
          <w:rFonts w:ascii="Forever Forma Body Text" w:eastAsia="Times New Roman" w:hAnsi="Forever Forma Body Text" w:cs="Arial"/>
          <w:sz w:val="24"/>
          <w:szCs w:val="24"/>
        </w:rPr>
        <w:t>, and TIAA, a market-leading retirement company with more than a century of experience delivering guaranteed income</w:t>
      </w:r>
      <w:r w:rsidR="5C9C644D" w:rsidRPr="633E5E5D">
        <w:rPr>
          <w:rFonts w:ascii="Forever Forma Body Text" w:eastAsia="Times New Roman" w:hAnsi="Forever Forma Body Text" w:cs="Arial"/>
          <w:sz w:val="24"/>
          <w:szCs w:val="24"/>
        </w:rPr>
        <w:t xml:space="preserve">, </w:t>
      </w:r>
      <w:r w:rsidRPr="633E5E5D">
        <w:rPr>
          <w:rFonts w:ascii="Forever Forma Body Text" w:eastAsia="Times New Roman" w:hAnsi="Forever Forma Body Text" w:cs="Arial"/>
          <w:sz w:val="24"/>
          <w:szCs w:val="24"/>
        </w:rPr>
        <w:t xml:space="preserve">to expand access to </w:t>
      </w:r>
      <w:r w:rsidR="22F278A9" w:rsidRPr="633E5E5D">
        <w:rPr>
          <w:rFonts w:ascii="Forever Forma Body Text" w:eastAsia="Times New Roman" w:hAnsi="Forever Forma Body Text" w:cs="Arial"/>
          <w:sz w:val="24"/>
          <w:szCs w:val="24"/>
        </w:rPr>
        <w:t xml:space="preserve">guaranteed </w:t>
      </w:r>
      <w:r w:rsidRPr="633E5E5D">
        <w:rPr>
          <w:rFonts w:ascii="Forever Forma Body Text" w:eastAsia="Times New Roman" w:hAnsi="Forever Forma Body Text" w:cs="Arial"/>
          <w:sz w:val="24"/>
          <w:szCs w:val="24"/>
        </w:rPr>
        <w:t>lifetime income for</w:t>
      </w:r>
      <w:r w:rsidR="2B61233C" w:rsidRPr="633E5E5D">
        <w:rPr>
          <w:rFonts w:ascii="Forever Forma Body Text" w:eastAsia="Times New Roman" w:hAnsi="Forever Forma Body Text" w:cs="Arial"/>
          <w:sz w:val="24"/>
          <w:szCs w:val="24"/>
        </w:rPr>
        <w:t xml:space="preserve"> </w:t>
      </w:r>
      <w:r w:rsidRPr="633E5E5D">
        <w:rPr>
          <w:rFonts w:ascii="Forever Forma Body Text" w:eastAsia="Times New Roman" w:hAnsi="Forever Forma Body Text" w:cs="Arial"/>
          <w:sz w:val="24"/>
          <w:szCs w:val="24"/>
        </w:rPr>
        <w:t xml:space="preserve">retirement plan participants through T. Rowe Price </w:t>
      </w:r>
      <w:r w:rsidRPr="633E5E5D">
        <w:rPr>
          <w:rFonts w:ascii="Forever Forma Body Text" w:eastAsia="Times New Roman" w:hAnsi="Forever Forma Body Text" w:cs="Arial"/>
          <w:i/>
          <w:iCs/>
          <w:sz w:val="24"/>
          <w:szCs w:val="24"/>
        </w:rPr>
        <w:t>IncomeSelect</w:t>
      </w:r>
      <w:r w:rsidRPr="633E5E5D">
        <w:rPr>
          <w:rFonts w:ascii="Forever Forma Body Text" w:eastAsia="Times New Roman" w:hAnsi="Forever Forma Body Text" w:cs="Arial"/>
          <w:sz w:val="24"/>
          <w:szCs w:val="24"/>
        </w:rPr>
        <w:t xml:space="preserve">® by Transamerica. </w:t>
      </w:r>
      <w:r w:rsidR="12A565D4" w:rsidRPr="633E5E5D">
        <w:rPr>
          <w:rFonts w:ascii="Forever Forma Body Text" w:eastAsia="Times New Roman" w:hAnsi="Forever Forma Body Text" w:cs="Arial"/>
          <w:sz w:val="24"/>
          <w:szCs w:val="24"/>
        </w:rPr>
        <w:t xml:space="preserve">By combining target-date investing expertise with guaranteed income, </w:t>
      </w:r>
      <w:r w:rsidR="264DAFD2" w:rsidRPr="633E5E5D">
        <w:rPr>
          <w:rFonts w:ascii="Forever Forma Body Text" w:eastAsia="Times New Roman" w:hAnsi="Forever Forma Body Text" w:cs="Arial"/>
          <w:sz w:val="24"/>
          <w:szCs w:val="24"/>
        </w:rPr>
        <w:t>the firms are focused on helping participants create more predictable financial outcomes in retirement.</w:t>
      </w:r>
    </w:p>
    <w:p w14:paraId="6BB05217" w14:textId="77777777" w:rsidR="000B7B20" w:rsidRPr="008C4828" w:rsidRDefault="000B7B20" w:rsidP="008C4828">
      <w:pPr>
        <w:shd w:val="clear" w:color="auto" w:fill="FEFEFE"/>
        <w:spacing w:after="0" w:line="300" w:lineRule="auto"/>
        <w:rPr>
          <w:rFonts w:ascii="Forever Forma Body Text" w:eastAsia="Times New Roman" w:hAnsi="Forever Forma Body Text" w:cs="Arial"/>
          <w:sz w:val="24"/>
          <w:szCs w:val="24"/>
        </w:rPr>
      </w:pPr>
    </w:p>
    <w:p w14:paraId="20F9D147" w14:textId="77777777" w:rsidR="000B7B20" w:rsidRPr="00CC37B1" w:rsidRDefault="000B7B20" w:rsidP="000B7B20">
      <w:pPr>
        <w:shd w:val="clear" w:color="auto" w:fill="FEFEFE"/>
        <w:spacing w:after="0" w:line="300" w:lineRule="auto"/>
        <w:rPr>
          <w:rFonts w:ascii="Forever Forma Body Text" w:eastAsia="Times New Roman" w:hAnsi="Forever Forma Body Text" w:cs="Arial"/>
          <w:sz w:val="24"/>
          <w:szCs w:val="24"/>
        </w:rPr>
      </w:pPr>
      <w:r w:rsidRPr="00CC37B1">
        <w:rPr>
          <w:rFonts w:ascii="Forever Forma Body Text" w:eastAsia="Times New Roman" w:hAnsi="Forever Forma Body Text" w:cs="Arial"/>
          <w:sz w:val="24"/>
          <w:szCs w:val="24"/>
        </w:rPr>
        <w:t xml:space="preserve">“Retirement planning increasingly requires a thoughtful approach to both saving and income,” said Jason Frain, </w:t>
      </w:r>
      <w:r>
        <w:rPr>
          <w:rFonts w:ascii="Forever Forma Body Text" w:eastAsia="Times New Roman" w:hAnsi="Forever Forma Body Text" w:cs="Arial"/>
          <w:sz w:val="24"/>
          <w:szCs w:val="24"/>
        </w:rPr>
        <w:t>H</w:t>
      </w:r>
      <w:r w:rsidRPr="00CC37B1">
        <w:rPr>
          <w:rFonts w:ascii="Forever Forma Body Text" w:eastAsia="Times New Roman" w:hAnsi="Forever Forma Body Text" w:cs="Arial"/>
          <w:sz w:val="24"/>
          <w:szCs w:val="24"/>
        </w:rPr>
        <w:t>ead of Retirement Solutions at Transamerica. “By working with T. Rowe Price and TIAA, we are expanding access to lifetime income in a way that is designed to fit naturally within employer</w:t>
      </w:r>
      <w:r>
        <w:rPr>
          <w:rFonts w:ascii="Forever Forma Body Text" w:eastAsia="Times New Roman" w:hAnsi="Forever Forma Body Text" w:cs="Arial"/>
          <w:sz w:val="24"/>
          <w:szCs w:val="24"/>
        </w:rPr>
        <w:t>-</w:t>
      </w:r>
      <w:r w:rsidRPr="00CC37B1">
        <w:rPr>
          <w:rFonts w:ascii="Forever Forma Body Text" w:eastAsia="Times New Roman" w:hAnsi="Forever Forma Body Text" w:cs="Arial"/>
          <w:sz w:val="24"/>
          <w:szCs w:val="24"/>
        </w:rPr>
        <w:t>sponsored retirement plans.”</w:t>
      </w:r>
    </w:p>
    <w:p w14:paraId="087680C8" w14:textId="77777777" w:rsidR="00CC37B1" w:rsidRPr="00CC37B1" w:rsidRDefault="00CC37B1" w:rsidP="00CC37B1">
      <w:pPr>
        <w:shd w:val="clear" w:color="auto" w:fill="FEFEFE"/>
        <w:spacing w:after="0" w:line="300" w:lineRule="auto"/>
        <w:rPr>
          <w:rFonts w:ascii="Forever Forma Body Text" w:eastAsia="Times New Roman" w:hAnsi="Forever Forma Body Text" w:cs="Arial"/>
          <w:sz w:val="24"/>
          <w:szCs w:val="24"/>
        </w:rPr>
      </w:pPr>
    </w:p>
    <w:p w14:paraId="45373593" w14:textId="5AC86FDF" w:rsidR="00CC37B1" w:rsidRPr="00CC37B1" w:rsidRDefault="00CC37B1" w:rsidP="00CC37B1">
      <w:pPr>
        <w:shd w:val="clear" w:color="auto" w:fill="FEFEFE"/>
        <w:spacing w:after="0" w:line="300" w:lineRule="auto"/>
        <w:rPr>
          <w:rFonts w:ascii="Forever Forma Body Text" w:eastAsia="Times New Roman" w:hAnsi="Forever Forma Body Text" w:cs="Arial"/>
          <w:sz w:val="24"/>
          <w:szCs w:val="24"/>
        </w:rPr>
      </w:pPr>
      <w:r w:rsidRPr="74D38A6D">
        <w:rPr>
          <w:rFonts w:ascii="Forever Forma Body Text" w:eastAsia="Times New Roman" w:hAnsi="Forever Forma Body Text" w:cs="Arial"/>
          <w:sz w:val="24"/>
          <w:szCs w:val="24"/>
        </w:rPr>
        <w:t xml:space="preserve">The </w:t>
      </w:r>
      <w:r w:rsidR="003B1286" w:rsidRPr="74D38A6D">
        <w:rPr>
          <w:rFonts w:ascii="Forever Forma Body Text" w:eastAsia="Times New Roman" w:hAnsi="Forever Forma Body Text" w:cs="Arial"/>
          <w:sz w:val="24"/>
          <w:szCs w:val="24"/>
        </w:rPr>
        <w:t>new offering</w:t>
      </w:r>
      <w:r w:rsidRPr="74D38A6D">
        <w:rPr>
          <w:rFonts w:ascii="Forever Forma Body Text" w:eastAsia="Times New Roman" w:hAnsi="Forever Forma Body Text" w:cs="Arial"/>
          <w:sz w:val="24"/>
          <w:szCs w:val="24"/>
        </w:rPr>
        <w:t xml:space="preserve"> combines Transamerica’s retirement plan capabilities</w:t>
      </w:r>
      <w:r w:rsidR="004F2E51">
        <w:rPr>
          <w:rFonts w:ascii="Forever Forma Body Text" w:eastAsia="Times New Roman" w:hAnsi="Forever Forma Body Text" w:cs="Arial"/>
          <w:sz w:val="24"/>
          <w:szCs w:val="24"/>
        </w:rPr>
        <w:t xml:space="preserve"> and collective investment trust </w:t>
      </w:r>
      <w:r w:rsidR="00922C2F">
        <w:rPr>
          <w:rFonts w:ascii="Forever Forma Body Text" w:eastAsia="Times New Roman" w:hAnsi="Forever Forma Body Text" w:cs="Arial"/>
          <w:sz w:val="24"/>
          <w:szCs w:val="24"/>
        </w:rPr>
        <w:t>(</w:t>
      </w:r>
      <w:r w:rsidR="004F2E51">
        <w:rPr>
          <w:rFonts w:ascii="Forever Forma Body Text" w:eastAsia="Times New Roman" w:hAnsi="Forever Forma Body Text" w:cs="Arial"/>
          <w:sz w:val="24"/>
          <w:szCs w:val="24"/>
        </w:rPr>
        <w:t>“CIT”</w:t>
      </w:r>
      <w:r w:rsidR="00922C2F">
        <w:rPr>
          <w:rFonts w:ascii="Forever Forma Body Text" w:eastAsia="Times New Roman" w:hAnsi="Forever Forma Body Text" w:cs="Arial"/>
          <w:sz w:val="24"/>
          <w:szCs w:val="24"/>
        </w:rPr>
        <w:t>)</w:t>
      </w:r>
      <w:r w:rsidR="004F2E51">
        <w:rPr>
          <w:rFonts w:ascii="Forever Forma Body Text" w:eastAsia="Times New Roman" w:hAnsi="Forever Forma Body Text" w:cs="Arial"/>
          <w:sz w:val="24"/>
          <w:szCs w:val="24"/>
        </w:rPr>
        <w:t xml:space="preserve"> acumen</w:t>
      </w:r>
      <w:r w:rsidRPr="74D38A6D">
        <w:rPr>
          <w:rFonts w:ascii="Forever Forma Body Text" w:eastAsia="Times New Roman" w:hAnsi="Forever Forma Body Text" w:cs="Arial"/>
          <w:sz w:val="24"/>
          <w:szCs w:val="24"/>
        </w:rPr>
        <w:t>, T. Rowe Price’s experience in managing target</w:t>
      </w:r>
      <w:r w:rsidR="00241976" w:rsidRPr="74D38A6D">
        <w:rPr>
          <w:rFonts w:ascii="Forever Forma Body Text" w:eastAsia="Times New Roman" w:hAnsi="Forever Forma Body Text" w:cs="Arial"/>
          <w:sz w:val="24"/>
          <w:szCs w:val="24"/>
        </w:rPr>
        <w:t>-</w:t>
      </w:r>
      <w:r w:rsidRPr="74D38A6D">
        <w:rPr>
          <w:rFonts w:ascii="Forever Forma Body Text" w:eastAsia="Times New Roman" w:hAnsi="Forever Forma Body Text" w:cs="Arial"/>
          <w:sz w:val="24"/>
          <w:szCs w:val="24"/>
        </w:rPr>
        <w:t xml:space="preserve">date strategies, </w:t>
      </w:r>
      <w:r w:rsidR="00014AB9" w:rsidRPr="74D38A6D">
        <w:rPr>
          <w:rFonts w:ascii="Forever Forma Body Text" w:eastAsia="Times New Roman" w:hAnsi="Forever Forma Body Text" w:cs="Arial"/>
          <w:sz w:val="24"/>
          <w:szCs w:val="24"/>
        </w:rPr>
        <w:t>including the Morningstar Gold</w:t>
      </w:r>
      <w:r w:rsidR="005A01B3" w:rsidRPr="74D38A6D">
        <w:rPr>
          <w:rFonts w:ascii="Forever Forma Body Text" w:eastAsia="Times New Roman" w:hAnsi="Forever Forma Body Text" w:cs="Arial"/>
          <w:sz w:val="24"/>
          <w:szCs w:val="24"/>
        </w:rPr>
        <w:t>-</w:t>
      </w:r>
      <w:r w:rsidR="00014AB9" w:rsidRPr="74D38A6D">
        <w:rPr>
          <w:rFonts w:ascii="Forever Forma Body Text" w:eastAsia="Times New Roman" w:hAnsi="Forever Forma Body Text" w:cs="Arial"/>
          <w:sz w:val="24"/>
          <w:szCs w:val="24"/>
        </w:rPr>
        <w:t xml:space="preserve">rated T. Rowe Price Retirement and T. Rowe Price Retirement Blend strategies, </w:t>
      </w:r>
      <w:r w:rsidRPr="74D38A6D">
        <w:rPr>
          <w:rFonts w:ascii="Forever Forma Body Text" w:eastAsia="Times New Roman" w:hAnsi="Forever Forma Body Text" w:cs="Arial"/>
          <w:sz w:val="24"/>
          <w:szCs w:val="24"/>
        </w:rPr>
        <w:t>and TIAA’s long history of providing guaranteed income</w:t>
      </w:r>
      <w:r w:rsidR="51977AD6" w:rsidRPr="74D38A6D">
        <w:rPr>
          <w:rFonts w:ascii="Forever Forma Body Text" w:eastAsia="Times New Roman" w:hAnsi="Forever Forma Body Text" w:cs="Arial"/>
          <w:sz w:val="24"/>
          <w:szCs w:val="24"/>
        </w:rPr>
        <w:t xml:space="preserve"> </w:t>
      </w:r>
      <w:r w:rsidR="00683A69">
        <w:rPr>
          <w:rFonts w:ascii="Forever Forma Body Text" w:eastAsia="Times New Roman" w:hAnsi="Forever Forma Body Text" w:cs="Arial"/>
          <w:sz w:val="24"/>
          <w:szCs w:val="24"/>
        </w:rPr>
        <w:t>through</w:t>
      </w:r>
      <w:r w:rsidR="51977AD6" w:rsidRPr="74D38A6D">
        <w:rPr>
          <w:rFonts w:ascii="Forever Forma Body Text" w:eastAsia="Times New Roman" w:hAnsi="Forever Forma Body Text" w:cs="Arial"/>
          <w:sz w:val="24"/>
          <w:szCs w:val="24"/>
        </w:rPr>
        <w:t xml:space="preserve"> an allocation to </w:t>
      </w:r>
      <w:r w:rsidR="00683A69">
        <w:rPr>
          <w:rFonts w:ascii="Forever Forma Body Text" w:eastAsia="Times New Roman" w:hAnsi="Forever Forma Body Text" w:cs="Arial"/>
          <w:sz w:val="24"/>
          <w:szCs w:val="24"/>
        </w:rPr>
        <w:t>its</w:t>
      </w:r>
      <w:r w:rsidR="00545828">
        <w:rPr>
          <w:rFonts w:ascii="Forever Forma Body Text" w:eastAsia="Times New Roman" w:hAnsi="Forever Forma Body Text" w:cs="Arial"/>
          <w:sz w:val="24"/>
          <w:szCs w:val="24"/>
        </w:rPr>
        <w:t xml:space="preserve"> </w:t>
      </w:r>
      <w:r w:rsidR="00545828" w:rsidRPr="00B804D8">
        <w:rPr>
          <w:rFonts w:ascii="Forever Forma Body Text" w:eastAsia="Times New Roman" w:hAnsi="Forever Forma Body Text" w:cs="Arial"/>
          <w:sz w:val="24"/>
          <w:szCs w:val="24"/>
        </w:rPr>
        <w:t>fixed annuity, the TIAA</w:t>
      </w:r>
      <w:r w:rsidR="51977AD6" w:rsidRPr="74D38A6D">
        <w:rPr>
          <w:rFonts w:ascii="Forever Forma Body Text" w:eastAsia="Times New Roman" w:hAnsi="Forever Forma Body Text" w:cs="Arial"/>
          <w:sz w:val="24"/>
          <w:szCs w:val="24"/>
        </w:rPr>
        <w:t xml:space="preserve"> Secure Income Account</w:t>
      </w:r>
      <w:r w:rsidRPr="74D38A6D">
        <w:rPr>
          <w:rFonts w:ascii="Forever Forma Body Text" w:eastAsia="Times New Roman" w:hAnsi="Forever Forma Body Text" w:cs="Arial"/>
          <w:sz w:val="24"/>
          <w:szCs w:val="24"/>
        </w:rPr>
        <w:t xml:space="preserve">. Together, </w:t>
      </w:r>
      <w:r w:rsidR="0020194F">
        <w:rPr>
          <w:rFonts w:ascii="Forever Forma Body Text" w:eastAsia="Times New Roman" w:hAnsi="Forever Forma Body Text" w:cs="Arial"/>
          <w:sz w:val="24"/>
          <w:szCs w:val="24"/>
        </w:rPr>
        <w:t>they</w:t>
      </w:r>
      <w:r w:rsidRPr="74D38A6D">
        <w:rPr>
          <w:rFonts w:ascii="Forever Forma Body Text" w:eastAsia="Times New Roman" w:hAnsi="Forever Forma Body Text" w:cs="Arial"/>
          <w:sz w:val="24"/>
          <w:szCs w:val="24"/>
        </w:rPr>
        <w:t xml:space="preserve"> aim to address one of the most significant challenges facing retirement savers today</w:t>
      </w:r>
      <w:r w:rsidR="005A01B3" w:rsidRPr="74D38A6D">
        <w:rPr>
          <w:rFonts w:ascii="Forever Forma Body Text" w:eastAsia="Times New Roman" w:hAnsi="Forever Forma Body Text" w:cs="Arial"/>
          <w:sz w:val="24"/>
          <w:szCs w:val="24"/>
        </w:rPr>
        <w:t>:</w:t>
      </w:r>
      <w:r w:rsidRPr="74D38A6D">
        <w:rPr>
          <w:rFonts w:ascii="Forever Forma Body Text" w:eastAsia="Times New Roman" w:hAnsi="Forever Forma Body Text" w:cs="Arial"/>
          <w:sz w:val="24"/>
          <w:szCs w:val="24"/>
        </w:rPr>
        <w:t xml:space="preserve"> converting savings into dependable income that can last throughout retirement.</w:t>
      </w:r>
    </w:p>
    <w:p w14:paraId="14A4664F" w14:textId="77777777" w:rsidR="008C4828" w:rsidRDefault="008C4828" w:rsidP="00CC37B1">
      <w:pPr>
        <w:shd w:val="clear" w:color="auto" w:fill="FEFEFE"/>
        <w:spacing w:after="0" w:line="300" w:lineRule="auto"/>
        <w:rPr>
          <w:rFonts w:ascii="Forever Forma Body Text" w:eastAsia="Times New Roman" w:hAnsi="Forever Forma Body Text" w:cs="Arial"/>
          <w:sz w:val="24"/>
          <w:szCs w:val="24"/>
        </w:rPr>
      </w:pPr>
    </w:p>
    <w:p w14:paraId="456C4F3D" w14:textId="2F09F18C" w:rsidR="008C4828" w:rsidRPr="00CC37B1" w:rsidRDefault="00014AB9" w:rsidP="00CC37B1">
      <w:pPr>
        <w:shd w:val="clear" w:color="auto" w:fill="FEFEFE"/>
        <w:spacing w:after="0" w:line="300" w:lineRule="auto"/>
        <w:rPr>
          <w:rFonts w:ascii="Forever Forma Body Text" w:eastAsia="Times New Roman" w:hAnsi="Forever Forma Body Text" w:cs="Arial"/>
          <w:sz w:val="24"/>
          <w:szCs w:val="24"/>
        </w:rPr>
      </w:pPr>
      <w:r w:rsidRPr="74D38A6D">
        <w:rPr>
          <w:rFonts w:ascii="Forever Forma Body Text" w:eastAsia="Times New Roman" w:hAnsi="Forever Forma Body Text" w:cs="Arial"/>
          <w:sz w:val="24"/>
          <w:szCs w:val="24"/>
        </w:rPr>
        <w:t>“As the largest active manager of target</w:t>
      </w:r>
      <w:r w:rsidR="007E6DF8" w:rsidRPr="74D38A6D">
        <w:rPr>
          <w:rFonts w:ascii="Forever Forma Body Text" w:eastAsia="Times New Roman" w:hAnsi="Forever Forma Body Text" w:cs="Arial"/>
          <w:sz w:val="24"/>
          <w:szCs w:val="24"/>
        </w:rPr>
        <w:t>-</w:t>
      </w:r>
      <w:r w:rsidRPr="74D38A6D">
        <w:rPr>
          <w:rFonts w:ascii="Forever Forma Body Text" w:eastAsia="Times New Roman" w:hAnsi="Forever Forma Body Text" w:cs="Arial"/>
          <w:sz w:val="24"/>
          <w:szCs w:val="24"/>
        </w:rPr>
        <w:t xml:space="preserve">date portfolios globally, T. Rowe Price is committed to advancing retirement innovation and driving better outcomes for clients,” said Kim Zook, </w:t>
      </w:r>
      <w:r w:rsidR="008E4268" w:rsidRPr="74D38A6D">
        <w:rPr>
          <w:rFonts w:ascii="Forever Forma Body Text" w:eastAsia="Times New Roman" w:hAnsi="Forever Forma Body Text" w:cs="Arial"/>
          <w:sz w:val="24"/>
          <w:szCs w:val="24"/>
        </w:rPr>
        <w:t>H</w:t>
      </w:r>
      <w:r w:rsidRPr="74D38A6D">
        <w:rPr>
          <w:rFonts w:ascii="Forever Forma Body Text" w:eastAsia="Times New Roman" w:hAnsi="Forever Forma Body Text" w:cs="Arial"/>
          <w:sz w:val="24"/>
          <w:szCs w:val="24"/>
        </w:rPr>
        <w:t>ead of U.S. Intermediaries Retirement</w:t>
      </w:r>
      <w:r w:rsidR="00B21295" w:rsidRPr="74D38A6D">
        <w:rPr>
          <w:rFonts w:ascii="Forever Forma Body Text" w:eastAsia="Times New Roman" w:hAnsi="Forever Forma Body Text" w:cs="Arial"/>
          <w:sz w:val="24"/>
          <w:szCs w:val="24"/>
        </w:rPr>
        <w:t xml:space="preserve"> at T. Rowe Price</w:t>
      </w:r>
      <w:r w:rsidRPr="74D38A6D">
        <w:rPr>
          <w:rFonts w:ascii="Forever Forma Body Text" w:eastAsia="Times New Roman" w:hAnsi="Forever Forma Body Text" w:cs="Arial"/>
          <w:sz w:val="24"/>
          <w:szCs w:val="24"/>
        </w:rPr>
        <w:t>. “</w:t>
      </w:r>
      <w:r w:rsidR="00FA7A45" w:rsidRPr="74D38A6D">
        <w:rPr>
          <w:rFonts w:ascii="Forever Forma Body Text" w:eastAsia="Times New Roman" w:hAnsi="Forever Forma Body Text" w:cs="Arial"/>
          <w:sz w:val="24"/>
          <w:szCs w:val="24"/>
        </w:rPr>
        <w:t xml:space="preserve">We are delighted to join with Transamerica and TIAA </w:t>
      </w:r>
      <w:r w:rsidR="00FA7A45">
        <w:rPr>
          <w:rFonts w:ascii="Forever Forma Body Text" w:eastAsia="Times New Roman" w:hAnsi="Forever Forma Body Text" w:cs="Arial"/>
          <w:sz w:val="24"/>
          <w:szCs w:val="24"/>
        </w:rPr>
        <w:t>t</w:t>
      </w:r>
      <w:r w:rsidR="00AF18B6">
        <w:rPr>
          <w:rFonts w:ascii="Forever Forma Body Text" w:eastAsia="Times New Roman" w:hAnsi="Forever Forma Body Text" w:cs="Arial"/>
          <w:sz w:val="24"/>
          <w:szCs w:val="24"/>
        </w:rPr>
        <w:t>o</w:t>
      </w:r>
      <w:r w:rsidRPr="74D38A6D">
        <w:rPr>
          <w:rFonts w:ascii="Forever Forma Body Text" w:eastAsia="Times New Roman" w:hAnsi="Forever Forma Body Text" w:cs="Arial"/>
          <w:sz w:val="24"/>
          <w:szCs w:val="24"/>
        </w:rPr>
        <w:t xml:space="preserve"> provide retirement savers with a powerful </w:t>
      </w:r>
      <w:r w:rsidR="0071296B">
        <w:rPr>
          <w:rFonts w:ascii="Forever Forma Body Text" w:eastAsia="Times New Roman" w:hAnsi="Forever Forma Body Text" w:cs="Arial"/>
          <w:sz w:val="24"/>
          <w:szCs w:val="24"/>
        </w:rPr>
        <w:t>solution</w:t>
      </w:r>
      <w:r w:rsidR="0071296B" w:rsidRPr="74D38A6D">
        <w:rPr>
          <w:rFonts w:ascii="Forever Forma Body Text" w:eastAsia="Times New Roman" w:hAnsi="Forever Forma Body Text" w:cs="Arial"/>
          <w:sz w:val="24"/>
          <w:szCs w:val="24"/>
        </w:rPr>
        <w:t xml:space="preserve"> </w:t>
      </w:r>
      <w:r w:rsidRPr="74D38A6D">
        <w:rPr>
          <w:rFonts w:ascii="Forever Forma Body Text" w:eastAsia="Times New Roman" w:hAnsi="Forever Forma Body Text" w:cs="Arial"/>
          <w:sz w:val="24"/>
          <w:szCs w:val="24"/>
        </w:rPr>
        <w:t xml:space="preserve">that leverages decades of demonstrated investment research with the ability to </w:t>
      </w:r>
      <w:r w:rsidR="0012533C">
        <w:rPr>
          <w:rFonts w:ascii="Forever Forma Body Text" w:eastAsia="Times New Roman" w:hAnsi="Forever Forma Body Text" w:cs="Arial"/>
          <w:sz w:val="24"/>
          <w:szCs w:val="24"/>
        </w:rPr>
        <w:t>deliver</w:t>
      </w:r>
      <w:r w:rsidRPr="74D38A6D">
        <w:rPr>
          <w:rFonts w:ascii="Forever Forma Body Text" w:eastAsia="Times New Roman" w:hAnsi="Forever Forma Body Text" w:cs="Arial"/>
          <w:sz w:val="24"/>
          <w:szCs w:val="24"/>
        </w:rPr>
        <w:t xml:space="preserve"> guaranteed income</w:t>
      </w:r>
      <w:r w:rsidR="0014653E">
        <w:rPr>
          <w:rFonts w:ascii="Forever Forma Body Text" w:eastAsia="Times New Roman" w:hAnsi="Forever Forma Body Text" w:cs="Arial"/>
          <w:sz w:val="24"/>
          <w:szCs w:val="24"/>
        </w:rPr>
        <w:t>.”</w:t>
      </w:r>
    </w:p>
    <w:p w14:paraId="45716CCE" w14:textId="77777777" w:rsidR="008C4828" w:rsidRDefault="008C4828" w:rsidP="00F83F09">
      <w:pPr>
        <w:shd w:val="clear" w:color="auto" w:fill="FEFEFE"/>
        <w:spacing w:after="0" w:line="300" w:lineRule="auto"/>
        <w:rPr>
          <w:rFonts w:ascii="Forever Forma Body Text" w:eastAsia="Times New Roman" w:hAnsi="Forever Forma Body Text" w:cs="Arial"/>
          <w:sz w:val="24"/>
          <w:szCs w:val="24"/>
        </w:rPr>
      </w:pPr>
    </w:p>
    <w:p w14:paraId="76D7FD10" w14:textId="24475EF2" w:rsidR="00B45D6D" w:rsidRPr="00E042AD" w:rsidRDefault="0034741E" w:rsidP="0034741E">
      <w:pPr>
        <w:shd w:val="clear" w:color="auto" w:fill="FEFEFE"/>
        <w:spacing w:after="0" w:line="300" w:lineRule="auto"/>
        <w:rPr>
          <w:rFonts w:ascii="Forever Forma Body Text" w:eastAsia="Times New Roman" w:hAnsi="Forever Forma Body Text" w:cs="Arial"/>
          <w:sz w:val="24"/>
          <w:szCs w:val="24"/>
        </w:rPr>
      </w:pPr>
      <w:r w:rsidRPr="0034741E">
        <w:rPr>
          <w:rFonts w:ascii="Forever Forma Body Text" w:eastAsia="Times New Roman" w:hAnsi="Forever Forma Body Text" w:cs="Arial"/>
          <w:sz w:val="24"/>
          <w:szCs w:val="24"/>
        </w:rPr>
        <w:lastRenderedPageBreak/>
        <w:t>Th</w:t>
      </w:r>
      <w:r w:rsidR="00852078">
        <w:rPr>
          <w:rFonts w:ascii="Forever Forma Body Text" w:eastAsia="Times New Roman" w:hAnsi="Forever Forma Body Text" w:cs="Arial"/>
          <w:sz w:val="24"/>
          <w:szCs w:val="24"/>
        </w:rPr>
        <w:t xml:space="preserve">is </w:t>
      </w:r>
      <w:r w:rsidR="0071296B">
        <w:rPr>
          <w:rFonts w:ascii="Forever Forma Body Text" w:eastAsia="Times New Roman" w:hAnsi="Forever Forma Body Text" w:cs="Arial"/>
          <w:sz w:val="24"/>
          <w:szCs w:val="24"/>
        </w:rPr>
        <w:t>unique offering</w:t>
      </w:r>
      <w:r w:rsidR="004F2E51">
        <w:rPr>
          <w:rFonts w:ascii="Forever Forma Body Text" w:eastAsia="Times New Roman" w:hAnsi="Forever Forma Body Text" w:cs="Arial"/>
          <w:sz w:val="24"/>
          <w:szCs w:val="24"/>
        </w:rPr>
        <w:t xml:space="preserve"> is specifically tailored for eligible retirement plans and</w:t>
      </w:r>
      <w:r w:rsidRPr="0034741E">
        <w:rPr>
          <w:rFonts w:ascii="Forever Forma Body Text" w:eastAsia="Times New Roman" w:hAnsi="Forever Forma Body Text" w:cs="Arial"/>
          <w:sz w:val="24"/>
          <w:szCs w:val="24"/>
        </w:rPr>
        <w:t xml:space="preserve"> addresses key challenges facing retirement plan participants, including managing longevity risk and navigating the transition from saving to income, while supporting advisors and plan sponsors in offering integrated retirement income solutions.</w:t>
      </w:r>
      <w:r>
        <w:rPr>
          <w:rFonts w:ascii="Forever Forma Body Text" w:eastAsia="Times New Roman" w:hAnsi="Forever Forma Body Text" w:cs="Arial"/>
          <w:sz w:val="24"/>
          <w:szCs w:val="24"/>
        </w:rPr>
        <w:t xml:space="preserve"> </w:t>
      </w:r>
      <w:r w:rsidRPr="0034741E">
        <w:rPr>
          <w:rFonts w:ascii="Forever Forma Body Text" w:eastAsia="Times New Roman" w:hAnsi="Forever Forma Body Text" w:cs="Arial"/>
          <w:sz w:val="24"/>
          <w:szCs w:val="24"/>
        </w:rPr>
        <w:t>By integrating guaranteed income alongside professionally managed investments</w:t>
      </w:r>
      <w:r w:rsidR="004F2E51">
        <w:rPr>
          <w:rFonts w:ascii="Forever Forma Body Text" w:eastAsia="Times New Roman" w:hAnsi="Forever Forma Body Text" w:cs="Arial"/>
          <w:sz w:val="24"/>
          <w:szCs w:val="24"/>
        </w:rPr>
        <w:t xml:space="preserve"> within a flexible CIT structure</w:t>
      </w:r>
      <w:r w:rsidRPr="0034741E">
        <w:rPr>
          <w:rFonts w:ascii="Forever Forma Body Text" w:eastAsia="Times New Roman" w:hAnsi="Forever Forma Body Text" w:cs="Arial"/>
          <w:sz w:val="24"/>
          <w:szCs w:val="24"/>
        </w:rPr>
        <w:t xml:space="preserve">, it </w:t>
      </w:r>
      <w:r w:rsidR="00545828" w:rsidRPr="00B804D8">
        <w:rPr>
          <w:rFonts w:ascii="Forever Forma Body Text" w:eastAsia="Times New Roman" w:hAnsi="Forever Forma Body Text" w:cs="Arial"/>
          <w:sz w:val="24"/>
          <w:szCs w:val="24"/>
        </w:rPr>
        <w:t>aim</w:t>
      </w:r>
      <w:r w:rsidR="00373905" w:rsidRPr="00B804D8">
        <w:rPr>
          <w:rFonts w:ascii="Forever Forma Body Text" w:eastAsia="Times New Roman" w:hAnsi="Forever Forma Body Text" w:cs="Arial"/>
          <w:sz w:val="24"/>
          <w:szCs w:val="24"/>
        </w:rPr>
        <w:t>s to</w:t>
      </w:r>
      <w:r w:rsidR="00373905">
        <w:rPr>
          <w:rFonts w:ascii="Forever Forma Body Text" w:eastAsia="Times New Roman" w:hAnsi="Forever Forma Body Text" w:cs="Arial"/>
          <w:sz w:val="24"/>
          <w:szCs w:val="24"/>
        </w:rPr>
        <w:t xml:space="preserve"> </w:t>
      </w:r>
      <w:r w:rsidRPr="0034741E">
        <w:rPr>
          <w:rFonts w:ascii="Forever Forma Body Text" w:eastAsia="Times New Roman" w:hAnsi="Forever Forma Body Text" w:cs="Arial"/>
          <w:sz w:val="24"/>
          <w:szCs w:val="24"/>
        </w:rPr>
        <w:t>support long-term financial security and helps turn decades of savings into a more reliable source of income in retirement</w:t>
      </w:r>
      <w:r w:rsidR="00F6769E" w:rsidRPr="74D38A6D">
        <w:rPr>
          <w:rFonts w:ascii="Forever Forma Body Text" w:eastAsia="Times New Roman" w:hAnsi="Forever Forma Body Text" w:cs="Arial"/>
          <w:sz w:val="24"/>
          <w:szCs w:val="24"/>
        </w:rPr>
        <w:t>.</w:t>
      </w:r>
    </w:p>
    <w:p w14:paraId="3D8A87D8" w14:textId="77777777" w:rsidR="00B45D6D" w:rsidRDefault="00B45D6D" w:rsidP="63A6D700">
      <w:pPr>
        <w:shd w:val="clear" w:color="auto" w:fill="FEFEFE"/>
        <w:spacing w:after="0" w:line="300" w:lineRule="auto"/>
        <w:rPr>
          <w:rFonts w:ascii="Forever Forma Body Text" w:hAnsi="Forever Forma Body Text"/>
          <w:sz w:val="24"/>
          <w:szCs w:val="24"/>
        </w:rPr>
      </w:pPr>
    </w:p>
    <w:p w14:paraId="79D06B20" w14:textId="571436E3" w:rsidR="00F83F09" w:rsidRPr="00F83F09" w:rsidRDefault="2898362B" w:rsidP="633E5E5D">
      <w:pPr>
        <w:shd w:val="clear" w:color="auto" w:fill="FEFEFE"/>
        <w:spacing w:after="0" w:line="300" w:lineRule="auto"/>
        <w:rPr>
          <w:rFonts w:ascii="Forever Forma Body Text" w:eastAsia="Times New Roman" w:hAnsi="Forever Forma Body Text" w:cs="Arial"/>
          <w:i/>
          <w:iCs/>
          <w:sz w:val="24"/>
          <w:szCs w:val="24"/>
        </w:rPr>
      </w:pPr>
      <w:r w:rsidRPr="633E5E5D">
        <w:rPr>
          <w:rFonts w:ascii="Forever Forma Body Text" w:hAnsi="Forever Forma Body Text"/>
          <w:sz w:val="24"/>
          <w:szCs w:val="24"/>
        </w:rPr>
        <w:t>"For more than a century, TIAA has helped millions of nonprofit employees convert a lifetime of hard work into income they can never outlive. But we have always believed that this kind of income certainty should be available to all Americans,” said Colbert Narcisse, Chief Product Officer</w:t>
      </w:r>
      <w:r w:rsidR="7BD0E37C" w:rsidRPr="633E5E5D">
        <w:rPr>
          <w:rFonts w:ascii="Forever Forma Body Text" w:hAnsi="Forever Forma Body Text"/>
          <w:sz w:val="24"/>
          <w:szCs w:val="24"/>
        </w:rPr>
        <w:t xml:space="preserve"> and H</w:t>
      </w:r>
      <w:r w:rsidRPr="633E5E5D">
        <w:rPr>
          <w:rFonts w:ascii="Forever Forma Body Text" w:hAnsi="Forever Forma Body Text"/>
          <w:sz w:val="24"/>
          <w:szCs w:val="24"/>
        </w:rPr>
        <w:t>ead of Insurance Solutions &amp; New Markets at TIAA. “This collaboration is another step toward a future where every American saver has a clear pathway to retirement income they can count on for life."</w:t>
      </w:r>
    </w:p>
    <w:p w14:paraId="6E7C7555" w14:textId="77777777" w:rsidR="00CC37B1" w:rsidRPr="00CC37B1" w:rsidRDefault="00CC37B1" w:rsidP="00CC37B1">
      <w:pPr>
        <w:shd w:val="clear" w:color="auto" w:fill="FEFEFE"/>
        <w:spacing w:after="0" w:line="300" w:lineRule="auto"/>
        <w:rPr>
          <w:rFonts w:ascii="Forever Forma Body Text" w:eastAsia="Times New Roman" w:hAnsi="Forever Forma Body Text" w:cs="Arial"/>
          <w:sz w:val="24"/>
          <w:szCs w:val="24"/>
        </w:rPr>
      </w:pPr>
    </w:p>
    <w:p w14:paraId="1A02A981" w14:textId="634E6678" w:rsidR="00797F23" w:rsidRPr="00797F23" w:rsidRDefault="00485F67" w:rsidP="00797F23">
      <w:pPr>
        <w:shd w:val="clear" w:color="auto" w:fill="FEFEFE"/>
        <w:spacing w:after="0" w:line="300" w:lineRule="auto"/>
        <w:rPr>
          <w:rFonts w:ascii="Forever Forma Body Text" w:eastAsia="Times New Roman" w:hAnsi="Forever Forma Body Text" w:cs="Arial"/>
          <w:sz w:val="24"/>
          <w:szCs w:val="24"/>
        </w:rPr>
      </w:pPr>
      <w:r w:rsidRPr="00485F67">
        <w:rPr>
          <w:rFonts w:ascii="Forever Forma Body Text" w:eastAsia="Times New Roman" w:hAnsi="Forever Forma Body Text" w:cs="Arial"/>
          <w:sz w:val="24"/>
          <w:szCs w:val="24"/>
        </w:rPr>
        <w:t>The firms believe that expanding access to lifetime income within retirement plans can play an important role in helping more Americans prepare for retirement.</w:t>
      </w:r>
    </w:p>
    <w:p w14:paraId="2D910041" w14:textId="77777777" w:rsidR="00CC37B1" w:rsidRDefault="00CC37B1" w:rsidP="00CC37B1">
      <w:pPr>
        <w:shd w:val="clear" w:color="auto" w:fill="FEFEFE"/>
        <w:spacing w:after="0" w:line="300" w:lineRule="auto"/>
        <w:rPr>
          <w:rFonts w:ascii="Forever Forma Body Text" w:eastAsia="Times New Roman" w:hAnsi="Forever Forma Body Text" w:cs="Arial"/>
          <w:sz w:val="24"/>
          <w:szCs w:val="24"/>
        </w:rPr>
      </w:pPr>
    </w:p>
    <w:p w14:paraId="5198E6A2" w14:textId="77777777" w:rsidR="00413704" w:rsidRPr="00413704" w:rsidRDefault="00413704" w:rsidP="00413704">
      <w:pPr>
        <w:shd w:val="clear" w:color="auto" w:fill="FEFEFE"/>
        <w:spacing w:after="0" w:line="300" w:lineRule="auto"/>
        <w:rPr>
          <w:rFonts w:ascii="Forever Forma Body Text" w:eastAsia="Times New Roman" w:hAnsi="Forever Forma Body Text" w:cs="Arial"/>
          <w:b/>
          <w:bCs/>
          <w:sz w:val="24"/>
          <w:szCs w:val="24"/>
        </w:rPr>
      </w:pPr>
      <w:r>
        <w:rPr>
          <w:rFonts w:ascii="Forever Forma Body Text" w:eastAsia="Times New Roman" w:hAnsi="Forever Forma Body Text" w:cs="Arial"/>
          <w:b/>
          <w:bCs/>
          <w:sz w:val="24"/>
          <w:szCs w:val="24"/>
        </w:rPr>
        <w:t>I</w:t>
      </w:r>
      <w:r w:rsidRPr="00413704">
        <w:rPr>
          <w:rFonts w:ascii="Forever Forma Body Text" w:eastAsia="Times New Roman" w:hAnsi="Forever Forma Body Text" w:cs="Arial"/>
          <w:b/>
          <w:bCs/>
          <w:sz w:val="24"/>
          <w:szCs w:val="24"/>
        </w:rPr>
        <w:t>mportant Information</w:t>
      </w:r>
    </w:p>
    <w:p w14:paraId="65EEA00E" w14:textId="718CBB4F" w:rsidR="00CC02DF" w:rsidRDefault="00CC02DF" w:rsidP="00413704">
      <w:pPr>
        <w:shd w:val="clear" w:color="auto" w:fill="FEFEFE"/>
        <w:spacing w:after="0" w:line="300" w:lineRule="auto"/>
        <w:rPr>
          <w:rFonts w:ascii="Forever Forma Body Text" w:eastAsia="Times New Roman" w:hAnsi="Forever Forma Body Text" w:cs="Arial"/>
          <w:sz w:val="24"/>
          <w:szCs w:val="24"/>
        </w:rPr>
      </w:pPr>
      <w:r w:rsidRPr="00CC02DF">
        <w:rPr>
          <w:rFonts w:ascii="Forever Forma Body Text" w:eastAsia="Times New Roman" w:hAnsi="Forever Forma Body Text" w:cs="Arial"/>
          <w:sz w:val="24"/>
          <w:szCs w:val="24"/>
        </w:rPr>
        <w:t xml:space="preserve">The. T. Rowe Price </w:t>
      </w:r>
      <w:r w:rsidRPr="00CC02DF">
        <w:rPr>
          <w:rFonts w:ascii="Forever Forma Body Text" w:eastAsia="Times New Roman" w:hAnsi="Forever Forma Body Text" w:cs="Arial"/>
          <w:i/>
          <w:iCs/>
          <w:sz w:val="24"/>
          <w:szCs w:val="24"/>
        </w:rPr>
        <w:t>IncomeSelect</w:t>
      </w:r>
      <w:r w:rsidRPr="00CC02DF">
        <w:rPr>
          <w:rFonts w:ascii="Forever Forma Body Text" w:eastAsia="Times New Roman" w:hAnsi="Forever Forma Body Text" w:cs="Arial"/>
          <w:sz w:val="24"/>
          <w:szCs w:val="24"/>
        </w:rPr>
        <w:t xml:space="preserve"> by Transamerica funds (“Funds”) are collective investment trusts established and maintained by Transamerica Trust Company, a wholly owned subsidiary of Transamerica. Transamerica Trust Company exercises ultimate fiduciary authority over the management of, and investments made in, the Funds. The Funds are not mutual funds or “investment companies” and the Funds and its units are exempt from registration with the Securities and Exchange Commission under the Investment Company Act of 1940, and the Securities Act of 1933, respectively. Pursuant to these exemptions, investment in the Funds is limited to eligible tax-qualified retirement plans and their participants.</w:t>
      </w:r>
    </w:p>
    <w:p w14:paraId="2992E0FE" w14:textId="77777777" w:rsidR="00C5571B" w:rsidRDefault="00C5571B" w:rsidP="00413704">
      <w:pPr>
        <w:shd w:val="clear" w:color="auto" w:fill="FEFEFE"/>
        <w:spacing w:after="0" w:line="300" w:lineRule="auto"/>
        <w:rPr>
          <w:rFonts w:ascii="Forever Forma Body Text" w:eastAsia="Times New Roman" w:hAnsi="Forever Forma Body Text" w:cs="Arial"/>
          <w:sz w:val="24"/>
          <w:szCs w:val="24"/>
        </w:rPr>
      </w:pPr>
    </w:p>
    <w:p w14:paraId="3F544854" w14:textId="0FF72931" w:rsidR="00C5571B" w:rsidRDefault="00C5571B" w:rsidP="00413704">
      <w:pPr>
        <w:shd w:val="clear" w:color="auto" w:fill="FEFEFE"/>
        <w:spacing w:after="0" w:line="300" w:lineRule="auto"/>
        <w:rPr>
          <w:rFonts w:ascii="Forever Forma Body Text" w:eastAsia="Times New Roman" w:hAnsi="Forever Forma Body Text" w:cs="Arial"/>
          <w:sz w:val="24"/>
          <w:szCs w:val="24"/>
        </w:rPr>
      </w:pPr>
      <w:r w:rsidRPr="00C5571B">
        <w:rPr>
          <w:rFonts w:ascii="Forever Forma Body Text" w:eastAsia="Times New Roman" w:hAnsi="Forever Forma Body Text" w:cs="Arial"/>
          <w:sz w:val="24"/>
          <w:szCs w:val="24"/>
        </w:rPr>
        <w:t xml:space="preserve">The Funds are target date funds within the Transamerica Retirement Solutions Collective Trust (“Trust”). Transamerica Trust Company (“Trustee”), as the trustee of the Trust, has retained Mesirow Financial Investment Management, Inc. (“Mesirow”), an investment advisor registered with the U.S. Securities and Exchange Commission (“SEC”), to provide investment advice to the Funds. Additionally, advisory services related to the creation and maintenance of glidepath for the Funds are provided by T. Rowe Price Investment Management, Inc., which is an investment advisor registered with the SEC. The Funds are not required to and do not file a prospectus or registration statement with the SEC. However, the Trust has made available a Disclosure Memorandum that contains additional information that should be carefully </w:t>
      </w:r>
      <w:r w:rsidRPr="00C5571B">
        <w:rPr>
          <w:rFonts w:ascii="Forever Forma Body Text" w:eastAsia="Times New Roman" w:hAnsi="Forever Forma Body Text" w:cs="Arial"/>
          <w:sz w:val="24"/>
          <w:szCs w:val="24"/>
        </w:rPr>
        <w:lastRenderedPageBreak/>
        <w:t>considered before choosing a Fund, including information about each Fund’s investment objective, strategies, fees and expenses, and risks. The Trustee reserves the right to reject or approve each investor in its sole discretion.</w:t>
      </w:r>
    </w:p>
    <w:p w14:paraId="3C3F5D2F" w14:textId="77777777" w:rsidR="00CC02DF" w:rsidRDefault="00CC02DF" w:rsidP="00413704">
      <w:pPr>
        <w:shd w:val="clear" w:color="auto" w:fill="FEFEFE"/>
        <w:spacing w:after="0" w:line="300" w:lineRule="auto"/>
        <w:rPr>
          <w:rFonts w:ascii="Forever Forma Body Text" w:eastAsia="Times New Roman" w:hAnsi="Forever Forma Body Text" w:cs="Arial"/>
          <w:sz w:val="24"/>
          <w:szCs w:val="24"/>
        </w:rPr>
      </w:pPr>
    </w:p>
    <w:p w14:paraId="71D4B5A8" w14:textId="55A9960F" w:rsidR="00413704" w:rsidRDefault="00413704" w:rsidP="00413704">
      <w:pPr>
        <w:shd w:val="clear" w:color="auto" w:fill="FEFEFE"/>
        <w:spacing w:after="0" w:line="300" w:lineRule="auto"/>
        <w:rPr>
          <w:rFonts w:ascii="Forever Forma Body Text" w:eastAsia="Times New Roman" w:hAnsi="Forever Forma Body Text" w:cs="Arial"/>
          <w:sz w:val="24"/>
          <w:szCs w:val="24"/>
        </w:rPr>
      </w:pPr>
      <w:r w:rsidRPr="00B804D8">
        <w:rPr>
          <w:rFonts w:ascii="Forever Forma Body Text" w:eastAsia="Times New Roman" w:hAnsi="Forever Forma Body Text" w:cs="Arial"/>
          <w:sz w:val="24"/>
          <w:szCs w:val="24"/>
        </w:rPr>
        <w:t>TIAA  Secure Income Account is a fixed annuity product issued through this contract by Teachers Insurance and Annuity Association of America (TIAA), 730 Third Avenue, New York, NY, 10017: Form series including but not limited to: TIAA-UQDIA-002-K, TIAA-STDFA-001-NUV and related state specific versions. Not all contracts are available in all states or currently issued</w:t>
      </w:r>
      <w:r w:rsidR="008C66D3">
        <w:rPr>
          <w:rFonts w:ascii="Forever Forma Body Text" w:eastAsia="Times New Roman" w:hAnsi="Forever Forma Body Text" w:cs="Arial"/>
          <w:sz w:val="24"/>
          <w:szCs w:val="24"/>
        </w:rPr>
        <w:t>.</w:t>
      </w:r>
    </w:p>
    <w:p w14:paraId="0849E1F3" w14:textId="77777777" w:rsidR="00413704" w:rsidRPr="00B804D8" w:rsidRDefault="00413704" w:rsidP="00413704">
      <w:pPr>
        <w:shd w:val="clear" w:color="auto" w:fill="FEFEFE"/>
        <w:spacing w:after="0" w:line="300" w:lineRule="auto"/>
        <w:rPr>
          <w:rFonts w:ascii="Forever Forma Body Text" w:eastAsia="Times New Roman" w:hAnsi="Forever Forma Body Text" w:cs="Arial"/>
          <w:sz w:val="24"/>
          <w:szCs w:val="24"/>
        </w:rPr>
      </w:pPr>
    </w:p>
    <w:p w14:paraId="156DDAC2" w14:textId="77777777" w:rsidR="00413704" w:rsidRDefault="00413704" w:rsidP="00413704">
      <w:pPr>
        <w:shd w:val="clear" w:color="auto" w:fill="FEFEFE"/>
        <w:spacing w:after="0" w:line="300" w:lineRule="auto"/>
        <w:rPr>
          <w:rFonts w:ascii="Forever Forma Body Text" w:eastAsia="Times New Roman" w:hAnsi="Forever Forma Body Text" w:cs="Arial"/>
          <w:sz w:val="24"/>
          <w:szCs w:val="24"/>
        </w:rPr>
      </w:pPr>
      <w:r w:rsidRPr="00B804D8">
        <w:rPr>
          <w:rFonts w:ascii="Forever Forma Body Text" w:eastAsia="Times New Roman" w:hAnsi="Forever Forma Body Text" w:cs="Arial"/>
          <w:sz w:val="24"/>
          <w:szCs w:val="24"/>
        </w:rPr>
        <w:t>Annuity contracts may contain terms for keeping them in force. TIAA can provide you with costs and complete details. The TIAA Secure Income Account is a guaranteed insurance contract and not an investment for federal securities law purposes.</w:t>
      </w:r>
    </w:p>
    <w:p w14:paraId="326DEFC9" w14:textId="77777777" w:rsidR="00413704" w:rsidRPr="00B804D8" w:rsidRDefault="00413704" w:rsidP="00413704">
      <w:pPr>
        <w:shd w:val="clear" w:color="auto" w:fill="FEFEFE"/>
        <w:spacing w:after="0" w:line="300" w:lineRule="auto"/>
        <w:rPr>
          <w:rFonts w:ascii="Forever Forma Body Text" w:eastAsia="Times New Roman" w:hAnsi="Forever Forma Body Text" w:cs="Arial"/>
          <w:sz w:val="24"/>
          <w:szCs w:val="24"/>
        </w:rPr>
      </w:pPr>
    </w:p>
    <w:p w14:paraId="3E94CB69" w14:textId="77777777" w:rsidR="00413704" w:rsidRDefault="00413704" w:rsidP="00413704">
      <w:pPr>
        <w:shd w:val="clear" w:color="auto" w:fill="FEFEFE"/>
        <w:spacing w:after="0" w:line="300" w:lineRule="auto"/>
        <w:rPr>
          <w:rFonts w:ascii="Forever Forma Body Text" w:eastAsia="Times New Roman" w:hAnsi="Forever Forma Body Text" w:cs="Arial"/>
          <w:sz w:val="24"/>
          <w:szCs w:val="24"/>
        </w:rPr>
      </w:pPr>
      <w:r w:rsidRPr="00B804D8">
        <w:rPr>
          <w:rFonts w:ascii="Forever Forma Body Text" w:eastAsia="Times New Roman" w:hAnsi="Forever Forma Body Text" w:cs="Arial"/>
          <w:sz w:val="24"/>
          <w:szCs w:val="24"/>
        </w:rPr>
        <w:t>Any guarantees under annuities issued by TIAA are subject to TIAA’s claims-paying ability. Past performance is no guarantee of future results. Guarantees of fixed monthly payments are only associated with fixed annuities.</w:t>
      </w:r>
    </w:p>
    <w:p w14:paraId="6D4C495E" w14:textId="77777777" w:rsidR="00413704" w:rsidRPr="00B804D8" w:rsidRDefault="00413704" w:rsidP="00413704">
      <w:pPr>
        <w:shd w:val="clear" w:color="auto" w:fill="FEFEFE"/>
        <w:spacing w:after="0" w:line="300" w:lineRule="auto"/>
        <w:rPr>
          <w:rFonts w:ascii="Forever Forma Body Text" w:eastAsia="Times New Roman" w:hAnsi="Forever Forma Body Text" w:cs="Arial"/>
          <w:sz w:val="24"/>
          <w:szCs w:val="24"/>
        </w:rPr>
      </w:pPr>
    </w:p>
    <w:p w14:paraId="699699D8" w14:textId="10E335C2" w:rsidR="00413704" w:rsidRPr="00CC37B1" w:rsidRDefault="00413704" w:rsidP="00652CF4">
      <w:pPr>
        <w:shd w:val="clear" w:color="auto" w:fill="FEFEFE"/>
        <w:spacing w:after="240" w:line="300" w:lineRule="auto"/>
        <w:rPr>
          <w:rFonts w:ascii="Forever Forma Body Text" w:eastAsia="Times New Roman" w:hAnsi="Forever Forma Body Text" w:cs="Arial"/>
          <w:sz w:val="24"/>
          <w:szCs w:val="24"/>
        </w:rPr>
      </w:pPr>
      <w:r w:rsidRPr="00B804D8">
        <w:rPr>
          <w:rFonts w:ascii="Forever Forma Body Text" w:eastAsia="Times New Roman" w:hAnsi="Forever Forma Body Text" w:cs="Arial"/>
          <w:sz w:val="24"/>
          <w:szCs w:val="24"/>
        </w:rPr>
        <w:t>The ability to annuitize is subject to plan rules. Converting/Exchanging some or all of your savings to income benefits (referred to as “annuitization”) is a permanent decision. Once income benefit payments have begun, you are unable to change to another option.</w:t>
      </w:r>
    </w:p>
    <w:p w14:paraId="16466F9D" w14:textId="56B89CFA" w:rsidR="00C823FB" w:rsidRPr="00652CF4" w:rsidRDefault="00C823FB" w:rsidP="00413704">
      <w:pPr>
        <w:spacing w:after="115" w:line="240" w:lineRule="auto"/>
        <w:rPr>
          <w:rFonts w:ascii="Forever Forma Body Text" w:eastAsia="Forever Forma Body Text" w:hAnsi="Forever Forma Body Text" w:cs="Forever Forma Body Text"/>
          <w:i/>
          <w:iCs/>
          <w:color w:val="000000" w:themeColor="text1"/>
          <w:sz w:val="18"/>
          <w:szCs w:val="18"/>
        </w:rPr>
      </w:pPr>
      <w:r w:rsidRPr="63A6D700">
        <w:rPr>
          <w:rFonts w:ascii="Forever Forma Body Text" w:eastAsia="Forever Forma Body Text" w:hAnsi="Forever Forma Body Text" w:cs="Forever Forma Body Text"/>
          <w:b/>
          <w:bCs/>
          <w:color w:val="000000" w:themeColor="text1"/>
          <w:sz w:val="18"/>
          <w:szCs w:val="18"/>
        </w:rPr>
        <w:t>About T. Rowe Price</w:t>
      </w:r>
    </w:p>
    <w:p w14:paraId="38C87E8B" w14:textId="55713D45" w:rsidR="00C823FB" w:rsidRDefault="00014AB9" w:rsidP="00C823FB">
      <w:pPr>
        <w:spacing w:after="240" w:line="240" w:lineRule="auto"/>
        <w:rPr>
          <w:rFonts w:ascii="Forever Forma Body Text" w:eastAsia="Forever Forma Body Text" w:hAnsi="Forever Forma Body Text" w:cs="Forever Forma Body Text"/>
          <w:color w:val="000000" w:themeColor="text1"/>
          <w:sz w:val="18"/>
          <w:szCs w:val="18"/>
        </w:rPr>
      </w:pPr>
      <w:r w:rsidRPr="63A6D700">
        <w:rPr>
          <w:rFonts w:ascii="Forever Forma Body Text" w:eastAsia="Forever Forma Body Text" w:hAnsi="Forever Forma Body Text" w:cs="Forever Forma Body Text"/>
          <w:color w:val="000000" w:themeColor="text1"/>
          <w:sz w:val="18"/>
          <w:szCs w:val="18"/>
        </w:rPr>
        <w:t xml:space="preserve">T. Rowe Price (NASDAQ-GS: TROW) is a leading global asset management firm, entrusted with managing </w:t>
      </w:r>
      <w:bookmarkStart w:id="0" w:name="_Int_cOsyurzG"/>
      <w:r w:rsidRPr="63A6D700">
        <w:rPr>
          <w:rFonts w:ascii="Forever Forma Body Text" w:eastAsia="Forever Forma Body Text" w:hAnsi="Forever Forma Body Text" w:cs="Forever Forma Body Text"/>
          <w:color w:val="000000" w:themeColor="text1"/>
          <w:sz w:val="18"/>
          <w:szCs w:val="18"/>
        </w:rPr>
        <w:t>$1.83 trillion</w:t>
      </w:r>
      <w:bookmarkEnd w:id="0"/>
      <w:r w:rsidRPr="63A6D700">
        <w:rPr>
          <w:rFonts w:ascii="Forever Forma Body Text" w:eastAsia="Forever Forma Body Text" w:hAnsi="Forever Forma Body Text" w:cs="Forever Forma Body Text"/>
          <w:color w:val="000000" w:themeColor="text1"/>
          <w:sz w:val="18"/>
          <w:szCs w:val="18"/>
        </w:rPr>
        <w:t xml:space="preserve"> in client assets as of April 30, 2026, about two-thirds of which are retirement-related. Renowned for over 85 years of investment excellence, retirement leadership, and independent proprietary research, the firm leverages its longstanding expertise to ask better questions that can drive better investment decisions. Built on a culture of integrity and prioritizing client interests, T. Rowe Price empowers millions of investors worldwide to thrive amidst evolving markets. Visit </w:t>
      </w:r>
      <w:hyperlink r:id="rId11">
        <w:r w:rsidRPr="63A6D700">
          <w:rPr>
            <w:rStyle w:val="Hyperlink"/>
            <w:rFonts w:ascii="Forever Forma Body Text" w:eastAsia="Forever Forma Body Text" w:hAnsi="Forever Forma Body Text" w:cs="Forever Forma Body Text"/>
            <w:color w:val="000000" w:themeColor="text1"/>
            <w:sz w:val="18"/>
            <w:szCs w:val="18"/>
          </w:rPr>
          <w:t>troweprice.com/newsroom</w:t>
        </w:r>
      </w:hyperlink>
      <w:r w:rsidRPr="63A6D700">
        <w:rPr>
          <w:rFonts w:ascii="Forever Forma Body Text" w:eastAsia="Forever Forma Body Text" w:hAnsi="Forever Forma Body Text" w:cs="Forever Forma Body Text"/>
          <w:color w:val="000000" w:themeColor="text1"/>
          <w:sz w:val="18"/>
          <w:szCs w:val="18"/>
        </w:rPr>
        <w:t xml:space="preserve"> for news and public policy commentary.</w:t>
      </w:r>
    </w:p>
    <w:p w14:paraId="765D41CD" w14:textId="738CE4C1" w:rsidR="004F5043" w:rsidRPr="004F5043" w:rsidRDefault="004F5043" w:rsidP="00C823FB">
      <w:pPr>
        <w:spacing w:after="240" w:line="240" w:lineRule="auto"/>
        <w:rPr>
          <w:rFonts w:ascii="Forever Forma Body Text" w:eastAsia="Forever Forma Body Text" w:hAnsi="Forever Forma Body Text" w:cs="Forever Forma Body Text"/>
          <w:sz w:val="18"/>
          <w:szCs w:val="18"/>
        </w:rPr>
      </w:pPr>
      <w:r w:rsidRPr="004F5043">
        <w:rPr>
          <w:rFonts w:ascii="Forever Forma Body Text" w:eastAsia="Forever Forma Body Text" w:hAnsi="Forever Forma Body Text" w:cs="Forever Forma Body Text"/>
          <w:sz w:val="18"/>
          <w:szCs w:val="18"/>
        </w:rPr>
        <w:t>© 2026 T. Rowe Price. All Rights Reserved. T. ROWE PRICE, INVEST WITH CONFIDENCE, the Bighorn Sheep design and related indicators (see </w:t>
      </w:r>
      <w:hyperlink r:id="rId12" w:tgtFrame="_blank" w:tooltip="opens in a new tab" w:history="1">
        <w:r w:rsidRPr="004F5043">
          <w:rPr>
            <w:rStyle w:val="Hyperlink"/>
            <w:rFonts w:ascii="Forever Forma Body Text" w:eastAsia="Forever Forma Body Text" w:hAnsi="Forever Forma Body Text" w:cs="Forever Forma Body Text"/>
            <w:color w:val="auto"/>
            <w:sz w:val="18"/>
            <w:szCs w:val="18"/>
          </w:rPr>
          <w:t>troweprice.com/ip</w:t>
        </w:r>
      </w:hyperlink>
      <w:r w:rsidRPr="004F5043">
        <w:rPr>
          <w:rFonts w:ascii="Forever Forma Body Text" w:eastAsia="Forever Forma Body Text" w:hAnsi="Forever Forma Body Text" w:cs="Forever Forma Body Text"/>
          <w:sz w:val="18"/>
          <w:szCs w:val="18"/>
        </w:rPr>
        <w:t>) are trademarks of T. Rowe Price Group, Inc. All other trademarks are the property of their respective owners. Use does not imply endorsement, sponsorship, or affiliation of T. Rowe Price with any of the trademark owners.</w:t>
      </w:r>
    </w:p>
    <w:p w14:paraId="5A9FFBC4" w14:textId="04EB868D" w:rsidR="00C823FB" w:rsidRPr="00030366" w:rsidRDefault="00CC37B1" w:rsidP="63A6D700">
      <w:pPr>
        <w:spacing w:after="115" w:line="240" w:lineRule="auto"/>
        <w:rPr>
          <w:rFonts w:ascii="Forever Forma Body Text" w:eastAsia="Forever Forma Body Text" w:hAnsi="Forever Forma Body Text" w:cs="Forever Forma Body Text"/>
          <w:color w:val="000000" w:themeColor="text1"/>
          <w:sz w:val="18"/>
          <w:szCs w:val="18"/>
        </w:rPr>
      </w:pPr>
      <w:r w:rsidRPr="63A6D700">
        <w:rPr>
          <w:rFonts w:ascii="Forever Forma Body Text" w:eastAsia="Forever Forma Body Text" w:hAnsi="Forever Forma Body Text" w:cs="Forever Forma Body Text"/>
          <w:b/>
          <w:bCs/>
          <w:color w:val="000000" w:themeColor="text1"/>
          <w:sz w:val="18"/>
          <w:szCs w:val="18"/>
        </w:rPr>
        <w:t>About TIAA</w:t>
      </w:r>
    </w:p>
    <w:p w14:paraId="479D4F93" w14:textId="4DBB18C4" w:rsidR="00652CF4" w:rsidRDefault="00CC37B1" w:rsidP="00652CF4">
      <w:pPr>
        <w:spacing w:after="240" w:line="240" w:lineRule="auto"/>
        <w:rPr>
          <w:rFonts w:ascii="Forever Forma Body Text" w:eastAsia="Forever Forma Body Text" w:hAnsi="Forever Forma Body Text" w:cs="Forever Forma Body Text"/>
          <w:color w:val="000000" w:themeColor="text1"/>
          <w:sz w:val="18"/>
          <w:szCs w:val="18"/>
        </w:rPr>
      </w:pPr>
      <w:r w:rsidRPr="63A6D700">
        <w:rPr>
          <w:rFonts w:ascii="Forever Forma Body Text" w:eastAsia="Forever Forma Body Text" w:hAnsi="Forever Forma Body Text" w:cs="Forever Forma Body Text"/>
          <w:color w:val="000000" w:themeColor="text1"/>
          <w:sz w:val="18"/>
          <w:szCs w:val="18"/>
        </w:rPr>
        <w:t>TIAA aims to provide more secure retirements and outcome-focused investment solutions to millions of people and thousands of institutions.</w:t>
      </w:r>
      <w:r w:rsidR="00C823FB">
        <w:rPr>
          <w:rFonts w:ascii="Forever Forma Body Text" w:eastAsia="Forever Forma Body Text" w:hAnsi="Forever Forma Body Text" w:cs="Forever Forma Body Text"/>
          <w:color w:val="000000" w:themeColor="text1"/>
          <w:sz w:val="18"/>
          <w:szCs w:val="18"/>
        </w:rPr>
        <w:t xml:space="preserve"> </w:t>
      </w:r>
      <w:r w:rsidRPr="63A6D700">
        <w:rPr>
          <w:rFonts w:ascii="Forever Forma Body Text" w:eastAsia="Forever Forma Body Text" w:hAnsi="Forever Forma Body Text" w:cs="Forever Forma Body Text"/>
          <w:color w:val="000000" w:themeColor="text1"/>
          <w:sz w:val="18"/>
          <w:szCs w:val="18"/>
        </w:rPr>
        <w:t xml:space="preserve">It paid more than </w:t>
      </w:r>
      <w:bookmarkStart w:id="1" w:name="_Int_Y3RSb1Nv"/>
      <w:r w:rsidRPr="63A6D700">
        <w:rPr>
          <w:rFonts w:ascii="Forever Forma Body Text" w:eastAsia="Forever Forma Body Text" w:hAnsi="Forever Forma Body Text" w:cs="Forever Forma Body Text"/>
          <w:color w:val="000000" w:themeColor="text1"/>
          <w:sz w:val="18"/>
          <w:szCs w:val="18"/>
        </w:rPr>
        <w:t>$6.17 billion</w:t>
      </w:r>
      <w:bookmarkEnd w:id="1"/>
      <w:r w:rsidRPr="63A6D700">
        <w:rPr>
          <w:rFonts w:ascii="Forever Forma Body Text" w:eastAsia="Forever Forma Body Text" w:hAnsi="Forever Forma Body Text" w:cs="Forever Forma Body Text"/>
          <w:color w:val="000000" w:themeColor="text1"/>
          <w:sz w:val="18"/>
          <w:szCs w:val="18"/>
        </w:rPr>
        <w:t xml:space="preserve"> in lifetime income to retired clients in 2025</w:t>
      </w:r>
      <w:r w:rsidRPr="63A6D700">
        <w:rPr>
          <w:rFonts w:ascii="Forever Forma Body Text" w:eastAsia="Forever Forma Body Text" w:hAnsi="Forever Forma Body Text" w:cs="Forever Forma Body Text"/>
          <w:color w:val="000000" w:themeColor="text1"/>
          <w:sz w:val="18"/>
          <w:szCs w:val="18"/>
          <w:vertAlign w:val="superscript"/>
        </w:rPr>
        <w:endnoteReference w:id="1"/>
      </w:r>
      <w:r w:rsidRPr="63A6D700">
        <w:rPr>
          <w:rFonts w:ascii="Forever Forma Body Text" w:eastAsia="Forever Forma Body Text" w:hAnsi="Forever Forma Body Text" w:cs="Forever Forma Body Text"/>
          <w:color w:val="000000" w:themeColor="text1"/>
          <w:sz w:val="18"/>
          <w:szCs w:val="18"/>
        </w:rPr>
        <w:t xml:space="preserve"> and has </w:t>
      </w:r>
      <w:r w:rsidR="005C6D8C">
        <w:rPr>
          <w:rFonts w:ascii="Forever Forma Body Text" w:eastAsia="Forever Forma Body Text" w:hAnsi="Forever Forma Body Text" w:cs="Forever Forma Body Text"/>
          <w:color w:val="000000" w:themeColor="text1"/>
          <w:sz w:val="18"/>
          <w:szCs w:val="18"/>
        </w:rPr>
        <w:t xml:space="preserve">nearly </w:t>
      </w:r>
      <w:r w:rsidRPr="63A6D700">
        <w:rPr>
          <w:rFonts w:ascii="Forever Forma Body Text" w:eastAsia="Forever Forma Body Text" w:hAnsi="Forever Forma Body Text" w:cs="Forever Forma Body Text"/>
          <w:color w:val="000000" w:themeColor="text1"/>
          <w:sz w:val="18"/>
          <w:szCs w:val="18"/>
        </w:rPr>
        <w:t>$1.5 trillion in assets under management.</w:t>
      </w:r>
      <w:r w:rsidRPr="63A6D700">
        <w:rPr>
          <w:rFonts w:ascii="Forever Forma Body Text" w:eastAsia="Forever Forma Body Text" w:hAnsi="Forever Forma Body Text" w:cs="Forever Forma Body Text"/>
          <w:color w:val="000000" w:themeColor="text1"/>
          <w:sz w:val="18"/>
          <w:szCs w:val="18"/>
          <w:vertAlign w:val="superscript"/>
        </w:rPr>
        <w:endnoteReference w:id="2"/>
      </w:r>
    </w:p>
    <w:p w14:paraId="10316050" w14:textId="77777777" w:rsidR="00652CF4" w:rsidRDefault="00652CF4" w:rsidP="00652CF4">
      <w:pPr>
        <w:spacing w:after="115" w:line="240" w:lineRule="auto"/>
      </w:pPr>
      <w:r w:rsidRPr="63A6D700">
        <w:rPr>
          <w:rFonts w:ascii="Forever Forma Body Text" w:eastAsia="Forever Forma Body Text" w:hAnsi="Forever Forma Body Text" w:cs="Forever Forma Body Text"/>
          <w:b/>
          <w:bCs/>
          <w:sz w:val="18"/>
          <w:szCs w:val="18"/>
        </w:rPr>
        <w:t>About Transamerica</w:t>
      </w:r>
    </w:p>
    <w:p w14:paraId="5148884C" w14:textId="77777777" w:rsidR="00652CF4" w:rsidRPr="00744D26" w:rsidRDefault="00652CF4" w:rsidP="00652CF4">
      <w:pPr>
        <w:spacing w:after="115" w:line="240" w:lineRule="auto"/>
        <w:rPr>
          <w:rFonts w:ascii="Forever Forma Body Text" w:eastAsia="Forever Forma Body Text" w:hAnsi="Forever Forma Body Text" w:cs="Forever Forma Body Text"/>
          <w:color w:val="000000" w:themeColor="text1"/>
          <w:sz w:val="18"/>
          <w:szCs w:val="18"/>
        </w:rPr>
      </w:pPr>
      <w:r w:rsidRPr="63A6D700">
        <w:rPr>
          <w:rFonts w:ascii="Forever Forma Body Text" w:eastAsia="Forever Forma Body Text" w:hAnsi="Forever Forma Body Text" w:cs="Forever Forma Body Text"/>
          <w:color w:val="000000" w:themeColor="text1"/>
          <w:sz w:val="18"/>
          <w:szCs w:val="18"/>
        </w:rPr>
        <w:t>Transamerica believes everyone deserves the opportunity to live their best life. It's what inspires us to be a champion for helping everyday Americans thrive. As a leading provider of life insurance, retirement, and investment solutions for more than 10 million Americans, we help people make the most of what's important to them.</w:t>
      </w:r>
    </w:p>
    <w:p w14:paraId="66A19E07" w14:textId="77777777" w:rsidR="00652CF4" w:rsidRPr="00744D26" w:rsidRDefault="00652CF4" w:rsidP="00652CF4">
      <w:pPr>
        <w:spacing w:after="115" w:line="240" w:lineRule="auto"/>
        <w:rPr>
          <w:rFonts w:ascii="Forever Forma Body Text" w:eastAsia="Forever Forma Body Text" w:hAnsi="Forever Forma Body Text" w:cs="Forever Forma Body Text"/>
          <w:color w:val="000000" w:themeColor="text1"/>
          <w:sz w:val="18"/>
          <w:szCs w:val="18"/>
        </w:rPr>
      </w:pPr>
      <w:r w:rsidRPr="63A6D700">
        <w:rPr>
          <w:rFonts w:ascii="Forever Forma Body Text" w:eastAsia="Forever Forma Body Text" w:hAnsi="Forever Forma Body Text" w:cs="Forever Forma Body Text"/>
          <w:color w:val="000000" w:themeColor="text1"/>
          <w:sz w:val="18"/>
          <w:szCs w:val="18"/>
        </w:rPr>
        <w:lastRenderedPageBreak/>
        <w:t>Supporting our customers' financial futures with innovative products and services has been our mission for more than 120 years. In 2025, Transamerica fulfilled its promises to customers, paying more than $52.6 billion in insurance, retirement, and annuity claims and benefits, including return of customer-paid annuity premiums.</w:t>
      </w:r>
    </w:p>
    <w:p w14:paraId="61386B40" w14:textId="2346A922" w:rsidR="00652CF4" w:rsidRPr="00C5571B" w:rsidRDefault="00652CF4" w:rsidP="00652CF4">
      <w:pPr>
        <w:spacing w:after="115" w:line="240" w:lineRule="auto"/>
        <w:rPr>
          <w:rFonts w:ascii="Forever Forma Body Text" w:eastAsia="Forever Forma Body Text" w:hAnsi="Forever Forma Body Text" w:cs="Forever Forma Body Text"/>
          <w:i/>
          <w:iCs/>
          <w:color w:val="000000" w:themeColor="text1"/>
          <w:sz w:val="18"/>
          <w:szCs w:val="18"/>
        </w:rPr>
      </w:pPr>
      <w:r w:rsidRPr="63A6D700">
        <w:rPr>
          <w:rFonts w:ascii="Forever Forma Body Text" w:eastAsia="Forever Forma Body Text" w:hAnsi="Forever Forma Body Text" w:cs="Forever Forma Body Text"/>
          <w:color w:val="000000" w:themeColor="text1"/>
          <w:sz w:val="18"/>
          <w:szCs w:val="18"/>
        </w:rPr>
        <w:t>Transamerica is part of the Aegon group of companies. Aegon is an international financial services holding company.</w:t>
      </w:r>
      <w:r w:rsidR="00C5571B">
        <w:rPr>
          <w:rFonts w:ascii="Forever Forma Body Text" w:eastAsia="Forever Forma Body Text" w:hAnsi="Forever Forma Body Text" w:cs="Forever Forma Body Text"/>
          <w:color w:val="000000" w:themeColor="text1"/>
          <w:sz w:val="18"/>
          <w:szCs w:val="18"/>
        </w:rPr>
        <w:t xml:space="preserve"> </w:t>
      </w:r>
      <w:r w:rsidR="00C5571B" w:rsidRPr="00652CF4">
        <w:rPr>
          <w:rFonts w:ascii="Forever Forma Body Text" w:eastAsia="Forever Forma Body Text" w:hAnsi="Forever Forma Body Text" w:cs="Forever Forma Body Text"/>
          <w:i/>
          <w:iCs/>
          <w:color w:val="000000" w:themeColor="text1"/>
          <w:sz w:val="18"/>
          <w:szCs w:val="18"/>
        </w:rPr>
        <w:t>Transamerica is not affiliated with TIAA, T. Rowe Price nor its subsidiaries or affiliates.</w:t>
      </w:r>
    </w:p>
    <w:p w14:paraId="4516B684" w14:textId="77777777" w:rsidR="00652CF4" w:rsidRDefault="00652CF4" w:rsidP="00652CF4">
      <w:pPr>
        <w:spacing w:after="115" w:line="240" w:lineRule="auto"/>
        <w:rPr>
          <w:rFonts w:ascii="Forever Forma Body Text" w:eastAsia="Forever Forma Body Text" w:hAnsi="Forever Forma Body Text" w:cs="Forever Forma Body Text"/>
          <w:i/>
          <w:iCs/>
          <w:color w:val="000000" w:themeColor="text1"/>
          <w:sz w:val="18"/>
          <w:szCs w:val="18"/>
        </w:rPr>
      </w:pPr>
      <w:r w:rsidRPr="63A6D700">
        <w:rPr>
          <w:rFonts w:ascii="Forever Forma Body Text" w:eastAsia="Forever Forma Body Text" w:hAnsi="Forever Forma Body Text" w:cs="Forever Forma Body Text"/>
          <w:color w:val="000000" w:themeColor="text1"/>
          <w:sz w:val="18"/>
          <w:szCs w:val="18"/>
        </w:rPr>
        <w:t xml:space="preserve">For more information, visit </w:t>
      </w:r>
      <w:hyperlink r:id="rId13">
        <w:r w:rsidRPr="63A6D700">
          <w:rPr>
            <w:rStyle w:val="Hyperlink"/>
            <w:rFonts w:ascii="Forever Forma Body Text" w:eastAsia="Forever Forma Body Text" w:hAnsi="Forever Forma Body Text" w:cs="Forever Forma Body Text"/>
            <w:sz w:val="18"/>
            <w:szCs w:val="18"/>
          </w:rPr>
          <w:t>www.transamerica.com</w:t>
        </w:r>
      </w:hyperlink>
      <w:r w:rsidRPr="63A6D700">
        <w:rPr>
          <w:rFonts w:ascii="Forever Forma Body Text" w:eastAsia="Forever Forma Body Text" w:hAnsi="Forever Forma Body Text" w:cs="Forever Forma Body Text"/>
          <w:color w:val="27558A"/>
          <w:sz w:val="18"/>
          <w:szCs w:val="18"/>
        </w:rPr>
        <w:t>.</w:t>
      </w:r>
    </w:p>
    <w:p w14:paraId="18869E4C" w14:textId="77777777" w:rsidR="00652CF4" w:rsidRDefault="00652CF4" w:rsidP="00E164B7">
      <w:pPr>
        <w:spacing w:after="0" w:line="240" w:lineRule="auto"/>
        <w:rPr>
          <w:rFonts w:ascii="Forever Forma Body Text" w:hAnsi="Forever Forma Body Text" w:cs="Arial"/>
          <w:b/>
          <w:bCs/>
          <w:sz w:val="18"/>
          <w:szCs w:val="18"/>
          <w:lang w:val="es-ES"/>
        </w:rPr>
      </w:pPr>
    </w:p>
    <w:p w14:paraId="217713C6" w14:textId="1364AE7D" w:rsidR="00E164B7" w:rsidRPr="00096603" w:rsidRDefault="00E164B7" w:rsidP="00E164B7">
      <w:pPr>
        <w:spacing w:after="0" w:line="240" w:lineRule="auto"/>
        <w:rPr>
          <w:rFonts w:ascii="Forever Forma Body Text" w:hAnsi="Forever Forma Body Text" w:cs="Arial"/>
          <w:b/>
          <w:sz w:val="18"/>
          <w:szCs w:val="18"/>
          <w:lang w:val="es-ES"/>
        </w:rPr>
      </w:pPr>
      <w:r w:rsidRPr="00096603">
        <w:rPr>
          <w:rFonts w:ascii="Forever Forma Body Text" w:hAnsi="Forever Forma Body Text" w:cs="Arial"/>
          <w:b/>
          <w:bCs/>
          <w:sz w:val="18"/>
          <w:szCs w:val="18"/>
          <w:lang w:val="es-ES"/>
        </w:rPr>
        <w:t>Media inquiries:</w:t>
      </w:r>
    </w:p>
    <w:p w14:paraId="703E4893" w14:textId="77777777" w:rsidR="00E164B7" w:rsidRPr="00096603" w:rsidRDefault="00E164B7" w:rsidP="00E164B7">
      <w:pPr>
        <w:autoSpaceDE w:val="0"/>
        <w:autoSpaceDN w:val="0"/>
        <w:adjustRightInd w:val="0"/>
        <w:spacing w:after="0" w:line="240" w:lineRule="auto"/>
        <w:contextualSpacing/>
        <w:rPr>
          <w:rFonts w:ascii="Forever Forma Body Text" w:hAnsi="Forever Forma Body Text" w:cs="Arial"/>
          <w:sz w:val="18"/>
          <w:szCs w:val="18"/>
          <w:lang w:val="es-ES"/>
        </w:rPr>
      </w:pPr>
      <w:r w:rsidRPr="00096603">
        <w:rPr>
          <w:rFonts w:ascii="Forever Forma Body Text" w:hAnsi="Forever Forma Body Text" w:cs="Arial"/>
          <w:sz w:val="18"/>
          <w:szCs w:val="18"/>
          <w:lang w:val="es-ES"/>
        </w:rPr>
        <w:t xml:space="preserve">Email: </w:t>
      </w:r>
      <w:hyperlink r:id="rId14">
        <w:r w:rsidRPr="00096603">
          <w:rPr>
            <w:rStyle w:val="Hyperlink"/>
            <w:rFonts w:ascii="Forever Forma Body Text" w:hAnsi="Forever Forma Body Text" w:cs="Arial"/>
            <w:sz w:val="18"/>
            <w:szCs w:val="18"/>
            <w:lang w:val="es-ES"/>
          </w:rPr>
          <w:t>Media.Relations@transamerica.com</w:t>
        </w:r>
      </w:hyperlink>
    </w:p>
    <w:p w14:paraId="647E6187" w14:textId="77777777" w:rsidR="00C90E1A" w:rsidRPr="00096603" w:rsidRDefault="00C90E1A" w:rsidP="00E164B7">
      <w:pPr>
        <w:spacing w:after="0" w:line="240" w:lineRule="auto"/>
        <w:contextualSpacing/>
        <w:rPr>
          <w:rStyle w:val="Hyperlink"/>
          <w:rFonts w:ascii="Forever Forma Body Text" w:hAnsi="Forever Forma Body Text" w:cs="Arial"/>
          <w:color w:val="000000" w:themeColor="text1"/>
          <w:sz w:val="18"/>
          <w:szCs w:val="18"/>
          <w:u w:val="none"/>
          <w:lang w:val="es-ES"/>
        </w:rPr>
      </w:pPr>
    </w:p>
    <w:p w14:paraId="7C4967D9" w14:textId="77777777" w:rsidR="00E164B7" w:rsidRPr="00096603" w:rsidRDefault="00E164B7" w:rsidP="00E164B7">
      <w:pPr>
        <w:spacing w:after="0" w:line="240" w:lineRule="auto"/>
        <w:contextualSpacing/>
        <w:rPr>
          <w:rFonts w:ascii="Forever Forma Body Text" w:hAnsi="Forever Forma Body Text"/>
          <w:sz w:val="18"/>
          <w:szCs w:val="18"/>
        </w:rPr>
      </w:pPr>
      <w:r w:rsidRPr="00096603">
        <w:rPr>
          <w:rStyle w:val="Hyperlink"/>
          <w:rFonts w:ascii="Forever Forma Body Text" w:hAnsi="Forever Forma Body Text" w:cs="Arial"/>
          <w:color w:val="000000" w:themeColor="text1"/>
          <w:sz w:val="18"/>
          <w:szCs w:val="18"/>
          <w:u w:val="none"/>
          <w:lang w:val="es-ES"/>
        </w:rPr>
        <w:t>Erin Yang</w:t>
      </w:r>
    </w:p>
    <w:p w14:paraId="2721E41F" w14:textId="77777777" w:rsidR="00E164B7" w:rsidRPr="00096603" w:rsidRDefault="00E164B7" w:rsidP="00E164B7">
      <w:pPr>
        <w:spacing w:after="0" w:line="240" w:lineRule="auto"/>
        <w:contextualSpacing/>
        <w:rPr>
          <w:rStyle w:val="Hyperlink"/>
          <w:rFonts w:ascii="Forever Forma Body Text" w:hAnsi="Forever Forma Body Text" w:cs="Arial"/>
          <w:color w:val="000000" w:themeColor="text1"/>
          <w:sz w:val="18"/>
          <w:szCs w:val="18"/>
          <w:u w:val="none"/>
          <w:lang w:val="es-ES"/>
        </w:rPr>
      </w:pPr>
      <w:r w:rsidRPr="00096603">
        <w:rPr>
          <w:rStyle w:val="Hyperlink"/>
          <w:rFonts w:ascii="Forever Forma Body Text" w:hAnsi="Forever Forma Body Text" w:cs="Arial"/>
          <w:color w:val="000000" w:themeColor="text1"/>
          <w:sz w:val="18"/>
          <w:szCs w:val="18"/>
          <w:u w:val="none"/>
          <w:lang w:val="es-ES"/>
        </w:rPr>
        <w:t>(303) 383-5295</w:t>
      </w:r>
    </w:p>
    <w:p w14:paraId="5A394F81" w14:textId="77777777" w:rsidR="00E164B7" w:rsidRDefault="00E164B7" w:rsidP="00E164B7">
      <w:pPr>
        <w:spacing w:after="0" w:line="240" w:lineRule="auto"/>
        <w:contextualSpacing/>
        <w:rPr>
          <w:rStyle w:val="Hyperlink"/>
          <w:rFonts w:ascii="Forever Forma Body Text" w:hAnsi="Forever Forma Body Text" w:cs="Arial"/>
          <w:color w:val="000000" w:themeColor="text1"/>
          <w:sz w:val="18"/>
          <w:szCs w:val="18"/>
          <w:u w:val="none"/>
          <w:lang w:val="es-ES"/>
        </w:rPr>
      </w:pPr>
    </w:p>
    <w:p w14:paraId="3841BAB7" w14:textId="42ACDA39" w:rsidR="00E164B7" w:rsidRPr="00030366" w:rsidRDefault="00354F09" w:rsidP="63A6D700">
      <w:pPr>
        <w:spacing w:after="0" w:line="240" w:lineRule="auto"/>
        <w:ind w:left="9606" w:hanging="9606"/>
        <w:contextualSpacing/>
        <w:jc w:val="both"/>
        <w:rPr>
          <w:rFonts w:ascii="Forever Forma Body Text" w:hAnsi="Forever Forma Body Text"/>
        </w:rPr>
      </w:pPr>
      <w:r w:rsidRPr="00030366">
        <w:rPr>
          <w:rStyle w:val="Hyperlink"/>
          <w:rFonts w:ascii="Forever Forma Body Text" w:hAnsi="Forever Forma Body Text" w:cs="Open Sans Condensed Condensed"/>
          <w:color w:val="303030"/>
          <w:sz w:val="18"/>
          <w:szCs w:val="18"/>
          <w:u w:val="none"/>
          <w:lang w:val="es-ES"/>
        </w:rPr>
        <w:t>5533672</w:t>
      </w:r>
      <w:r w:rsidR="00E164B7" w:rsidRPr="00030366">
        <w:rPr>
          <w:rFonts w:ascii="Forever Forma Body Text" w:hAnsi="Forever Forma Body Text"/>
        </w:rPr>
        <w:tab/>
      </w:r>
      <w:r w:rsidR="002243B0" w:rsidRPr="00030366">
        <w:rPr>
          <w:rStyle w:val="Hyperlink"/>
          <w:rFonts w:ascii="Forever Forma Body Text" w:hAnsi="Forever Forma Body Text" w:cs="Open Sans Condensed Condensed"/>
          <w:color w:val="303030"/>
          <w:sz w:val="18"/>
          <w:szCs w:val="18"/>
          <w:u w:val="none"/>
          <w:lang w:val="es-ES"/>
        </w:rPr>
        <w:t>06</w:t>
      </w:r>
      <w:r w:rsidR="00E164B7" w:rsidRPr="00030366">
        <w:rPr>
          <w:rStyle w:val="Hyperlink"/>
          <w:rFonts w:ascii="Forever Forma Body Text" w:hAnsi="Forever Forma Body Text" w:cs="Open Sans Condensed Condensed"/>
          <w:color w:val="303030"/>
          <w:sz w:val="18"/>
          <w:szCs w:val="18"/>
          <w:u w:val="none"/>
          <w:lang w:val="es-ES"/>
        </w:rPr>
        <w:t>/</w:t>
      </w:r>
      <w:r w:rsidR="00744D26" w:rsidRPr="00030366">
        <w:rPr>
          <w:rStyle w:val="Hyperlink"/>
          <w:rFonts w:ascii="Forever Forma Body Text" w:hAnsi="Forever Forma Body Text" w:cs="Open Sans Condensed Condensed"/>
          <w:color w:val="303030"/>
          <w:sz w:val="18"/>
          <w:szCs w:val="18"/>
          <w:u w:val="none"/>
          <w:lang w:val="es-ES"/>
        </w:rPr>
        <w:t>2</w:t>
      </w:r>
      <w:r w:rsidR="122C1288" w:rsidRPr="00030366">
        <w:rPr>
          <w:rStyle w:val="Hyperlink"/>
          <w:rFonts w:ascii="Forever Forma Body Text" w:hAnsi="Forever Forma Body Text" w:cs="Open Sans Condensed Condensed"/>
          <w:color w:val="303030"/>
          <w:sz w:val="18"/>
          <w:szCs w:val="18"/>
          <w:u w:val="none"/>
          <w:lang w:val="es-ES"/>
        </w:rPr>
        <w:t>6</w:t>
      </w:r>
    </w:p>
    <w:p w14:paraId="42B3514E" w14:textId="4B5EF30B" w:rsidR="63A6D700" w:rsidRDefault="001E030C" w:rsidP="63A6D700">
      <w:pPr>
        <w:spacing w:after="0" w:line="240" w:lineRule="auto"/>
        <w:ind w:left="9606" w:hanging="9606"/>
        <w:contextualSpacing/>
        <w:jc w:val="both"/>
        <w:rPr>
          <w:rFonts w:ascii="Open Sans Condensed Condensed" w:hAnsi="Open Sans Condensed Condensed" w:cs="Open Sans Condensed Condensed"/>
          <w:color w:val="303030"/>
          <w:sz w:val="18"/>
          <w:szCs w:val="18"/>
          <w:lang w:val="es-ES"/>
        </w:rPr>
      </w:pPr>
      <w:r w:rsidRPr="001E030C">
        <w:rPr>
          <w:rFonts w:ascii="Forever Forma Body Text" w:hAnsi="Forever Forma Body Text" w:cs="Open Sans Condensed Condensed"/>
          <w:color w:val="303030"/>
          <w:sz w:val="18"/>
          <w:szCs w:val="18"/>
        </w:rPr>
        <w:t>5542555</w:t>
      </w:r>
    </w:p>
    <w:sectPr w:rsidR="63A6D700" w:rsidSect="00CE5EAA">
      <w:headerReference w:type="default" r:id="rId15"/>
      <w:footerReference w:type="default" r:id="rId16"/>
      <w:footnotePr>
        <w:pos w:val="beneathText"/>
      </w:footnotePr>
      <w:pgSz w:w="12240" w:h="15840"/>
      <w:pgMar w:top="2232" w:right="907" w:bottom="900" w:left="907" w:header="83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D1E4B" w14:textId="77777777" w:rsidR="004760F0" w:rsidRDefault="004760F0" w:rsidP="006D3178">
      <w:pPr>
        <w:spacing w:after="0" w:line="240" w:lineRule="auto"/>
      </w:pPr>
      <w:r>
        <w:separator/>
      </w:r>
    </w:p>
  </w:endnote>
  <w:endnote w:type="continuationSeparator" w:id="0">
    <w:p w14:paraId="17A9BF39" w14:textId="77777777" w:rsidR="004760F0" w:rsidRDefault="004760F0" w:rsidP="006D3178">
      <w:pPr>
        <w:spacing w:after="0" w:line="240" w:lineRule="auto"/>
      </w:pPr>
      <w:r>
        <w:continuationSeparator/>
      </w:r>
    </w:p>
  </w:endnote>
  <w:endnote w:id="1">
    <w:p w14:paraId="19C80E8F" w14:textId="708DC28E" w:rsidR="00CC37B1" w:rsidRPr="00153E27" w:rsidRDefault="00C823FB" w:rsidP="00C823FB">
      <w:pPr>
        <w:spacing w:after="0"/>
        <w:jc w:val="both"/>
        <w:rPr>
          <w:rFonts w:ascii="Forever Forma Body Text" w:eastAsia="Forever Forma Body Text" w:hAnsi="Forever Forma Body Text" w:cs="Forever Forma Body Text"/>
          <w:sz w:val="18"/>
          <w:szCs w:val="18"/>
        </w:rPr>
      </w:pPr>
      <w:r w:rsidRPr="00153E27">
        <w:rPr>
          <w:rFonts w:ascii="Forever Forma Body Text" w:eastAsia="Forever Forma Body Text" w:hAnsi="Forever Forma Body Text" w:cs="Forever Forma Body Text"/>
          <w:sz w:val="18"/>
          <w:szCs w:val="18"/>
          <w:vertAlign w:val="superscript"/>
        </w:rPr>
        <w:t>[</w:t>
      </w:r>
      <w:r w:rsidR="00153E27">
        <w:rPr>
          <w:rFonts w:ascii="Forever Forma Body Text" w:eastAsia="Forever Forma Body Text" w:hAnsi="Forever Forma Body Text" w:cs="Forever Forma Body Text"/>
          <w:sz w:val="18"/>
          <w:szCs w:val="18"/>
          <w:vertAlign w:val="superscript"/>
        </w:rPr>
        <w:t>i</w:t>
      </w:r>
      <w:r w:rsidRPr="00153E27">
        <w:rPr>
          <w:rFonts w:ascii="Forever Forma Body Text" w:eastAsia="Forever Forma Body Text" w:hAnsi="Forever Forma Body Text" w:cs="Forever Forma Body Text"/>
          <w:sz w:val="18"/>
          <w:szCs w:val="18"/>
          <w:vertAlign w:val="superscript"/>
        </w:rPr>
        <w:t>]</w:t>
      </w:r>
      <w:r w:rsidRPr="00153E27">
        <w:rPr>
          <w:rFonts w:ascii="Forever Forma Body Text" w:eastAsia="Forever Forma Body Text" w:hAnsi="Forever Forma Body Text" w:cs="Forever Forma Body Text"/>
          <w:sz w:val="18"/>
          <w:szCs w:val="18"/>
        </w:rPr>
        <w:t xml:space="preserve"> As of December 31, 2025, TIAA paid out $6.17 billion in total annuity income. This figure represents all annuity income, including guaranteed and additional amounts, for all of TIAA's annuity products.</w:t>
      </w:r>
    </w:p>
  </w:endnote>
  <w:endnote w:id="2">
    <w:p w14:paraId="2AE354F3" w14:textId="252D577D" w:rsidR="00CC37B1" w:rsidRPr="00153E27" w:rsidRDefault="00C823FB" w:rsidP="00CC37B1">
      <w:pPr>
        <w:pStyle w:val="EndnoteText"/>
        <w:rPr>
          <w:rFonts w:ascii="Forever Forma Body Text" w:hAnsi="Forever Forma Body Text"/>
          <w:sz w:val="18"/>
          <w:szCs w:val="18"/>
        </w:rPr>
      </w:pPr>
      <w:r w:rsidRPr="00153E27">
        <w:rPr>
          <w:rFonts w:ascii="Forever Forma Body Text" w:hAnsi="Forever Forma Body Text"/>
          <w:sz w:val="18"/>
          <w:szCs w:val="18"/>
          <w:vertAlign w:val="superscript"/>
        </w:rPr>
        <w:t>[</w:t>
      </w:r>
      <w:r w:rsidR="00CC37B1" w:rsidRPr="00153E27">
        <w:rPr>
          <w:rStyle w:val="EndnoteReference"/>
          <w:rFonts w:ascii="Forever Forma Body Text" w:hAnsi="Forever Forma Body Text"/>
          <w:sz w:val="18"/>
          <w:szCs w:val="18"/>
        </w:rPr>
        <w:endnoteRef/>
      </w:r>
      <w:r w:rsidRPr="00153E27">
        <w:rPr>
          <w:rFonts w:ascii="Forever Forma Body Text" w:hAnsi="Forever Forma Body Text"/>
          <w:sz w:val="18"/>
          <w:szCs w:val="18"/>
          <w:vertAlign w:val="superscript"/>
        </w:rPr>
        <w:t>]</w:t>
      </w:r>
      <w:r w:rsidR="00CC37B1" w:rsidRPr="00153E27">
        <w:rPr>
          <w:rFonts w:ascii="Forever Forma Body Text" w:hAnsi="Forever Forma Body Text"/>
          <w:sz w:val="18"/>
          <w:szCs w:val="18"/>
        </w:rPr>
        <w:t xml:space="preserve"> As of </w:t>
      </w:r>
      <w:r w:rsidRPr="00153E27">
        <w:rPr>
          <w:rFonts w:ascii="Forever Forma Body Text" w:hAnsi="Forever Forma Body Text"/>
          <w:sz w:val="18"/>
          <w:szCs w:val="18"/>
        </w:rPr>
        <w:t>March</w:t>
      </w:r>
      <w:r w:rsidR="00CC37B1" w:rsidRPr="00153E27">
        <w:rPr>
          <w:rFonts w:ascii="Forever Forma Body Text" w:hAnsi="Forever Forma Body Text"/>
          <w:sz w:val="18"/>
          <w:szCs w:val="18"/>
        </w:rPr>
        <w:t xml:space="preserve"> 31, 202</w:t>
      </w:r>
      <w:r w:rsidRPr="00153E27">
        <w:rPr>
          <w:rFonts w:ascii="Forever Forma Body Text" w:hAnsi="Forever Forma Body Text"/>
          <w:sz w:val="18"/>
          <w:szCs w:val="18"/>
        </w:rPr>
        <w:t>6</w:t>
      </w:r>
      <w:r w:rsidR="00CC37B1" w:rsidRPr="00153E27">
        <w:rPr>
          <w:rFonts w:ascii="Forever Forma Body Text" w:hAnsi="Forever Forma Body Text"/>
          <w:sz w:val="18"/>
          <w:szCs w:val="18"/>
        </w:rPr>
        <w:t>, assets under management across Nuveen Investments affiliates and TIAA investment management teams are $1,</w:t>
      </w:r>
      <w:r w:rsidRPr="00153E27">
        <w:rPr>
          <w:rFonts w:ascii="Forever Forma Body Text" w:hAnsi="Forever Forma Body Text"/>
          <w:sz w:val="18"/>
          <w:szCs w:val="18"/>
        </w:rPr>
        <w:t>498</w:t>
      </w:r>
      <w:r w:rsidR="00CC37B1" w:rsidRPr="00153E27">
        <w:rPr>
          <w:rFonts w:ascii="Forever Forma Body Text" w:hAnsi="Forever Forma Body Text"/>
          <w:sz w:val="18"/>
          <w:szCs w:val="18"/>
        </w:rPr>
        <w:t xml:space="preserve"> billion.</w:t>
      </w:r>
    </w:p>
    <w:p w14:paraId="6E3EAF50" w14:textId="77777777" w:rsidR="00CC37B1" w:rsidRDefault="00CC37B1" w:rsidP="00CC37B1">
      <w:pPr>
        <w:pStyle w:val="EndnoteText"/>
      </w:pPr>
    </w:p>
    <w:p w14:paraId="127CCE37" w14:textId="6B885CCF" w:rsidR="00CC37B1" w:rsidRDefault="00CC37B1" w:rsidP="00CC37B1">
      <w:pPr>
        <w:pStyle w:val="EndnoteText"/>
      </w:pPr>
    </w:p>
    <w:p w14:paraId="350C21FE" w14:textId="16C2CECF" w:rsidR="00D35BD2" w:rsidRDefault="00D35BD2" w:rsidP="00CC37B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Raleway">
    <w:charset w:val="00"/>
    <w:family w:val="auto"/>
    <w:pitch w:val="variable"/>
    <w:sig w:usb0="A00002FF" w:usb1="5000205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Forever Forma Body Text">
    <w:altName w:val="Calibri"/>
    <w:panose1 w:val="00000000000000000000"/>
    <w:charset w:val="00"/>
    <w:family w:val="modern"/>
    <w:notTrueType/>
    <w:pitch w:val="variable"/>
    <w:sig w:usb0="A00000FF" w:usb1="1000A04B" w:usb2="00000000" w:usb3="00000000" w:csb0="00000001" w:csb1="00000000"/>
  </w:font>
  <w:font w:name="Forever Forma Heading">
    <w:altName w:val="Calibri"/>
    <w:panose1 w:val="00000000000000000000"/>
    <w:charset w:val="00"/>
    <w:family w:val="modern"/>
    <w:notTrueType/>
    <w:pitch w:val="variable"/>
    <w:sig w:usb0="A00000FF" w:usb1="1000A04B" w:usb2="00000000" w:usb3="00000000" w:csb0="00000001" w:csb1="00000000"/>
  </w:font>
  <w:font w:name="Open Sans Condensed Condensed">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2711" w14:textId="692546E1" w:rsidR="00CE5EAA" w:rsidRPr="00CE5EAA" w:rsidRDefault="00CE5EAA" w:rsidP="00CE5EAA">
    <w:pPr>
      <w:spacing w:after="0" w:line="260" w:lineRule="exact"/>
      <w:ind w:left="9606" w:hanging="9606"/>
      <w:contextualSpacing/>
      <w:jc w:val="both"/>
      <w:rPr>
        <w:rFonts w:ascii="Open Sans Condensed Condensed" w:hAnsi="Open Sans Condensed Condensed" w:cs="Open Sans Condensed Condensed"/>
        <w:color w:val="303030"/>
        <w:sz w:val="14"/>
        <w:szCs w:val="14"/>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F00CC" w14:textId="77777777" w:rsidR="004760F0" w:rsidRDefault="004760F0" w:rsidP="006D3178">
      <w:pPr>
        <w:spacing w:after="0" w:line="240" w:lineRule="auto"/>
      </w:pPr>
      <w:r>
        <w:separator/>
      </w:r>
    </w:p>
  </w:footnote>
  <w:footnote w:type="continuationSeparator" w:id="0">
    <w:p w14:paraId="5D1B9007" w14:textId="77777777" w:rsidR="004760F0" w:rsidRDefault="004760F0" w:rsidP="006D3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E353" w14:textId="50F31F58" w:rsidR="00446A17" w:rsidRPr="000C4C29" w:rsidRDefault="000C4C29" w:rsidP="0014302D">
    <w:pPr>
      <w:pStyle w:val="Header"/>
      <w:jc w:val="right"/>
      <w:rPr>
        <w:rFonts w:ascii="Open Sans Condensed Condensed" w:hAnsi="Open Sans Condensed Condensed" w:cs="Open Sans Condensed Condensed"/>
        <w:color w:val="252525"/>
        <w:sz w:val="14"/>
        <w:szCs w:val="14"/>
      </w:rPr>
    </w:pPr>
    <w:r w:rsidRPr="000C4C29">
      <w:rPr>
        <w:rFonts w:ascii="Open Sans Condensed Condensed" w:hAnsi="Open Sans Condensed Condensed" w:cs="Open Sans Condensed Condensed"/>
        <w:noProof/>
        <w:color w:val="252525"/>
        <w:sz w:val="14"/>
        <w:szCs w:val="14"/>
      </w:rPr>
      <w:drawing>
        <wp:anchor distT="0" distB="0" distL="114300" distR="114300" simplePos="0" relativeHeight="251658240" behindDoc="0" locked="0" layoutInCell="1" allowOverlap="1" wp14:anchorId="08DA9C94" wp14:editId="66BF9382">
          <wp:simplePos x="0" y="0"/>
          <wp:positionH relativeFrom="margin">
            <wp:align>left</wp:align>
          </wp:positionH>
          <wp:positionV relativeFrom="paragraph">
            <wp:posOffset>8890</wp:posOffset>
          </wp:positionV>
          <wp:extent cx="2578608" cy="457200"/>
          <wp:effectExtent l="0" t="0" r="0" b="0"/>
          <wp:wrapSquare wrapText="bothSides"/>
          <wp:docPr id="1904174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642298" name="Picture 1"/>
                  <pic:cNvPicPr/>
                </pic:nvPicPr>
                <pic:blipFill>
                  <a:blip r:embed="rId1"/>
                  <a:stretch>
                    <a:fillRect/>
                  </a:stretch>
                </pic:blipFill>
                <pic:spPr>
                  <a:xfrm>
                    <a:off x="0" y="0"/>
                    <a:ext cx="2578608" cy="457200"/>
                  </a:xfrm>
                  <a:prstGeom prst="rect">
                    <a:avLst/>
                  </a:prstGeom>
                </pic:spPr>
              </pic:pic>
            </a:graphicData>
          </a:graphic>
          <wp14:sizeRelH relativeFrom="margin">
            <wp14:pctWidth>0</wp14:pctWidth>
          </wp14:sizeRelH>
          <wp14:sizeRelV relativeFrom="margin">
            <wp14:pctHeight>0</wp14:pctHeight>
          </wp14:sizeRelV>
        </wp:anchor>
      </w:drawing>
    </w:r>
  </w:p>
  <w:p w14:paraId="454E2FE1" w14:textId="77777777" w:rsidR="00560515" w:rsidRDefault="00560515"/>
</w:hdr>
</file>

<file path=word/intelligence2.xml><?xml version="1.0" encoding="utf-8"?>
<int2:intelligence xmlns:int2="http://schemas.microsoft.com/office/intelligence/2020/intelligence" xmlns:oel="http://schemas.microsoft.com/office/2019/extlst">
  <int2:observations>
    <int2:textHash int2:hashCode="mC1G0i2Vl8MNed" int2:id="7JuBwZO7">
      <int2:state int2:value="Rejected" int2:type="spell"/>
    </int2:textHash>
    <int2:textHash int2:hashCode="Ql/8FCLcTzJSi9" int2:id="AxIlJgcm">
      <int2:state int2:value="Rejected" int2:type="spell"/>
    </int2:textHash>
    <int2:textHash int2:hashCode="GBP8mBPctXBSNq" int2:id="CMFL6dnX">
      <int2:state int2:value="Rejected" int2:type="spell"/>
    </int2:textHash>
    <int2:textHash int2:hashCode="3gT6Din5s14kkF" int2:id="F9LYK60x">
      <int2:state int2:value="Rejected" int2:type="spell"/>
    </int2:textHash>
    <int2:textHash int2:hashCode="BNxDasRIlYnWSs" int2:id="IeX8nYMV">
      <int2:state int2:value="Rejected" int2:type="spell"/>
    </int2:textHash>
    <int2:textHash int2:hashCode="moK/Acmy3L6hVX" int2:id="WR4Eeb6E">
      <int2:state int2:value="Rejected" int2:type="spell"/>
    </int2:textHash>
    <int2:textHash int2:hashCode="YUgqMVqhhCbWKr" int2:id="ZI3W4XDi">
      <int2:state int2:value="Rejected" int2:type="spell"/>
    </int2:textHash>
    <int2:textHash int2:hashCode="Rik4NlabOWj0wd" int2:id="ZYeHTPJd">
      <int2:state int2:value="Rejected" int2:type="spell"/>
    </int2:textHash>
    <int2:textHash int2:hashCode="NoXjMOxSd6ndVm" int2:id="aqKI7mtm">
      <int2:state int2:value="Rejected" int2:type="spell"/>
    </int2:textHash>
    <int2:textHash int2:hashCode="7mqdZji7jeARel" int2:id="eWm3Q1HF">
      <int2:state int2:value="Rejected" int2:type="spell"/>
    </int2:textHash>
    <int2:textHash int2:hashCode="Z1JvyLmsE3wVsH" int2:id="k6p25AFX">
      <int2:state int2:value="Rejected" int2:type="spell"/>
    </int2:textHash>
    <int2:textHash int2:hashCode="BC3EUS+j05HFFw" int2:id="p9tsUgAg">
      <int2:state int2:value="Rejected" int2:type="spell"/>
    </int2:textHash>
    <int2:textHash int2:hashCode="qwjHB9JD//Cw+x" int2:id="qHY2TbNn">
      <int2:state int2:value="Rejected" int2:type="spell"/>
    </int2:textHash>
    <int2:textHash int2:hashCode="6iE3gOexGr5fzO" int2:id="rBS3hAmR">
      <int2:state int2:value="Rejected" int2:type="spell"/>
    </int2:textHash>
    <int2:textHash int2:hashCode="2tZMxvl10Einjk" int2:id="tB5M1PKx">
      <int2:state int2:value="Rejected" int2:type="spell"/>
    </int2:textHash>
    <int2:bookmark int2:bookmarkName="_Int_Y3RSb1Nv" int2:invalidationBookmarkName="" int2:hashCode="fvsY+DdNclxZqk" int2:id="vaKqU1Jz">
      <int2:state int2:value="Rejected" int2:type="AugLoop_Text_Critique"/>
    </int2:bookmark>
    <int2:bookmark int2:bookmarkName="_Int_cOsyurzG" int2:invalidationBookmarkName="" int2:hashCode="lKneK+XBEMe//m" int2:id="KR7C4Pl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1A58"/>
    <w:multiLevelType w:val="hybridMultilevel"/>
    <w:tmpl w:val="C2F6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7026E"/>
    <w:multiLevelType w:val="hybridMultilevel"/>
    <w:tmpl w:val="B2ACF67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911E9"/>
    <w:multiLevelType w:val="hybridMultilevel"/>
    <w:tmpl w:val="8654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C41D9"/>
    <w:multiLevelType w:val="hybridMultilevel"/>
    <w:tmpl w:val="CD7803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B2492D"/>
    <w:multiLevelType w:val="hybridMultilevel"/>
    <w:tmpl w:val="0224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F39E8"/>
    <w:multiLevelType w:val="hybridMultilevel"/>
    <w:tmpl w:val="96CE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09019"/>
    <w:multiLevelType w:val="hybridMultilevel"/>
    <w:tmpl w:val="FFFFFFFF"/>
    <w:lvl w:ilvl="0" w:tplc="FD88D208">
      <w:start w:val="1"/>
      <w:numFmt w:val="bullet"/>
      <w:lvlText w:val=""/>
      <w:lvlJc w:val="left"/>
      <w:pPr>
        <w:ind w:left="720" w:hanging="360"/>
      </w:pPr>
      <w:rPr>
        <w:rFonts w:ascii="Symbol" w:hAnsi="Symbol" w:hint="default"/>
      </w:rPr>
    </w:lvl>
    <w:lvl w:ilvl="1" w:tplc="246CB1F4">
      <w:start w:val="1"/>
      <w:numFmt w:val="bullet"/>
      <w:lvlText w:val="o"/>
      <w:lvlJc w:val="left"/>
      <w:pPr>
        <w:ind w:left="1440" w:hanging="360"/>
      </w:pPr>
      <w:rPr>
        <w:rFonts w:ascii="Courier New" w:hAnsi="Courier New" w:hint="default"/>
      </w:rPr>
    </w:lvl>
    <w:lvl w:ilvl="2" w:tplc="5246E0BA">
      <w:start w:val="1"/>
      <w:numFmt w:val="bullet"/>
      <w:lvlText w:val=""/>
      <w:lvlJc w:val="left"/>
      <w:pPr>
        <w:ind w:left="2160" w:hanging="360"/>
      </w:pPr>
      <w:rPr>
        <w:rFonts w:ascii="Wingdings" w:hAnsi="Wingdings" w:hint="default"/>
      </w:rPr>
    </w:lvl>
    <w:lvl w:ilvl="3" w:tplc="C3867056">
      <w:start w:val="1"/>
      <w:numFmt w:val="bullet"/>
      <w:lvlText w:val=""/>
      <w:lvlJc w:val="left"/>
      <w:pPr>
        <w:ind w:left="2880" w:hanging="360"/>
      </w:pPr>
      <w:rPr>
        <w:rFonts w:ascii="Symbol" w:hAnsi="Symbol" w:hint="default"/>
      </w:rPr>
    </w:lvl>
    <w:lvl w:ilvl="4" w:tplc="F3BC1E7C">
      <w:start w:val="1"/>
      <w:numFmt w:val="bullet"/>
      <w:lvlText w:val="o"/>
      <w:lvlJc w:val="left"/>
      <w:pPr>
        <w:ind w:left="3600" w:hanging="360"/>
      </w:pPr>
      <w:rPr>
        <w:rFonts w:ascii="Courier New" w:hAnsi="Courier New" w:hint="default"/>
      </w:rPr>
    </w:lvl>
    <w:lvl w:ilvl="5" w:tplc="05CA8382">
      <w:start w:val="1"/>
      <w:numFmt w:val="bullet"/>
      <w:lvlText w:val=""/>
      <w:lvlJc w:val="left"/>
      <w:pPr>
        <w:ind w:left="4320" w:hanging="360"/>
      </w:pPr>
      <w:rPr>
        <w:rFonts w:ascii="Wingdings" w:hAnsi="Wingdings" w:hint="default"/>
      </w:rPr>
    </w:lvl>
    <w:lvl w:ilvl="6" w:tplc="9092D4A8">
      <w:start w:val="1"/>
      <w:numFmt w:val="bullet"/>
      <w:lvlText w:val=""/>
      <w:lvlJc w:val="left"/>
      <w:pPr>
        <w:ind w:left="5040" w:hanging="360"/>
      </w:pPr>
      <w:rPr>
        <w:rFonts w:ascii="Symbol" w:hAnsi="Symbol" w:hint="default"/>
      </w:rPr>
    </w:lvl>
    <w:lvl w:ilvl="7" w:tplc="EA569A9C">
      <w:start w:val="1"/>
      <w:numFmt w:val="bullet"/>
      <w:lvlText w:val="o"/>
      <w:lvlJc w:val="left"/>
      <w:pPr>
        <w:ind w:left="5760" w:hanging="360"/>
      </w:pPr>
      <w:rPr>
        <w:rFonts w:ascii="Courier New" w:hAnsi="Courier New" w:hint="default"/>
      </w:rPr>
    </w:lvl>
    <w:lvl w:ilvl="8" w:tplc="D638B138">
      <w:start w:val="1"/>
      <w:numFmt w:val="bullet"/>
      <w:lvlText w:val=""/>
      <w:lvlJc w:val="left"/>
      <w:pPr>
        <w:ind w:left="6480" w:hanging="360"/>
      </w:pPr>
      <w:rPr>
        <w:rFonts w:ascii="Wingdings" w:hAnsi="Wingdings" w:hint="default"/>
      </w:rPr>
    </w:lvl>
  </w:abstractNum>
  <w:abstractNum w:abstractNumId="7" w15:restartNumberingAfterBreak="0">
    <w:nsid w:val="700B15C1"/>
    <w:multiLevelType w:val="hybridMultilevel"/>
    <w:tmpl w:val="9E46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4523B9"/>
    <w:multiLevelType w:val="hybridMultilevel"/>
    <w:tmpl w:val="6354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083A3F"/>
    <w:multiLevelType w:val="hybridMultilevel"/>
    <w:tmpl w:val="6800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774168">
    <w:abstractNumId w:val="6"/>
  </w:num>
  <w:num w:numId="2" w16cid:durableId="125123462">
    <w:abstractNumId w:val="1"/>
  </w:num>
  <w:num w:numId="3" w16cid:durableId="2112580961">
    <w:abstractNumId w:val="7"/>
  </w:num>
  <w:num w:numId="4" w16cid:durableId="1613971464">
    <w:abstractNumId w:val="5"/>
  </w:num>
  <w:num w:numId="5" w16cid:durableId="1238855758">
    <w:abstractNumId w:val="8"/>
  </w:num>
  <w:num w:numId="6" w16cid:durableId="1910652520">
    <w:abstractNumId w:val="0"/>
  </w:num>
  <w:num w:numId="7" w16cid:durableId="701635434">
    <w:abstractNumId w:val="9"/>
  </w:num>
  <w:num w:numId="8" w16cid:durableId="947589603">
    <w:abstractNumId w:val="4"/>
  </w:num>
  <w:num w:numId="9" w16cid:durableId="1686323727">
    <w:abstractNumId w:val="2"/>
  </w:num>
  <w:num w:numId="10" w16cid:durableId="1115950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lidSession" w:val="False"/>
  </w:docVars>
  <w:rsids>
    <w:rsidRoot w:val="00461522"/>
    <w:rsid w:val="00007C40"/>
    <w:rsid w:val="00010D40"/>
    <w:rsid w:val="0001209E"/>
    <w:rsid w:val="00012431"/>
    <w:rsid w:val="0001284E"/>
    <w:rsid w:val="00014AB9"/>
    <w:rsid w:val="000155FE"/>
    <w:rsid w:val="00020141"/>
    <w:rsid w:val="00024DD3"/>
    <w:rsid w:val="00027017"/>
    <w:rsid w:val="00030366"/>
    <w:rsid w:val="0003164B"/>
    <w:rsid w:val="0003387E"/>
    <w:rsid w:val="000341EE"/>
    <w:rsid w:val="00034450"/>
    <w:rsid w:val="0003452B"/>
    <w:rsid w:val="00034953"/>
    <w:rsid w:val="00035488"/>
    <w:rsid w:val="00036F01"/>
    <w:rsid w:val="00037EEC"/>
    <w:rsid w:val="0004109B"/>
    <w:rsid w:val="000426BB"/>
    <w:rsid w:val="00042ACD"/>
    <w:rsid w:val="0004621E"/>
    <w:rsid w:val="0005229E"/>
    <w:rsid w:val="000522EB"/>
    <w:rsid w:val="00054137"/>
    <w:rsid w:val="0005555A"/>
    <w:rsid w:val="00056AEB"/>
    <w:rsid w:val="00057A8E"/>
    <w:rsid w:val="00063E90"/>
    <w:rsid w:val="0006441F"/>
    <w:rsid w:val="0006792D"/>
    <w:rsid w:val="0007387B"/>
    <w:rsid w:val="000757C1"/>
    <w:rsid w:val="00077CA0"/>
    <w:rsid w:val="000841EE"/>
    <w:rsid w:val="00085A2D"/>
    <w:rsid w:val="00085C98"/>
    <w:rsid w:val="00087DE1"/>
    <w:rsid w:val="000948B5"/>
    <w:rsid w:val="00096603"/>
    <w:rsid w:val="000968AA"/>
    <w:rsid w:val="000A0424"/>
    <w:rsid w:val="000A1CF1"/>
    <w:rsid w:val="000A627D"/>
    <w:rsid w:val="000B0789"/>
    <w:rsid w:val="000B166F"/>
    <w:rsid w:val="000B3363"/>
    <w:rsid w:val="000B3DC6"/>
    <w:rsid w:val="000B4000"/>
    <w:rsid w:val="000B474E"/>
    <w:rsid w:val="000B6527"/>
    <w:rsid w:val="000B7B20"/>
    <w:rsid w:val="000C0A9E"/>
    <w:rsid w:val="000C16F4"/>
    <w:rsid w:val="000C4C29"/>
    <w:rsid w:val="000D1C31"/>
    <w:rsid w:val="000D7C24"/>
    <w:rsid w:val="000E00D1"/>
    <w:rsid w:val="000F1A5F"/>
    <w:rsid w:val="000F646F"/>
    <w:rsid w:val="000F65E4"/>
    <w:rsid w:val="00100877"/>
    <w:rsid w:val="00101128"/>
    <w:rsid w:val="00101C9C"/>
    <w:rsid w:val="00101FD1"/>
    <w:rsid w:val="001043B3"/>
    <w:rsid w:val="001062EE"/>
    <w:rsid w:val="00110B66"/>
    <w:rsid w:val="00110FCE"/>
    <w:rsid w:val="00113104"/>
    <w:rsid w:val="0011338C"/>
    <w:rsid w:val="00117E97"/>
    <w:rsid w:val="001211E1"/>
    <w:rsid w:val="001225D4"/>
    <w:rsid w:val="00123752"/>
    <w:rsid w:val="0012533C"/>
    <w:rsid w:val="001263F4"/>
    <w:rsid w:val="00127579"/>
    <w:rsid w:val="001311A7"/>
    <w:rsid w:val="00131AEB"/>
    <w:rsid w:val="00131B32"/>
    <w:rsid w:val="00131E62"/>
    <w:rsid w:val="001333E1"/>
    <w:rsid w:val="00134004"/>
    <w:rsid w:val="001341ED"/>
    <w:rsid w:val="001352E1"/>
    <w:rsid w:val="00135AE0"/>
    <w:rsid w:val="00136322"/>
    <w:rsid w:val="00140468"/>
    <w:rsid w:val="001422AE"/>
    <w:rsid w:val="0014302D"/>
    <w:rsid w:val="001453F4"/>
    <w:rsid w:val="0014653E"/>
    <w:rsid w:val="00146A92"/>
    <w:rsid w:val="0015181F"/>
    <w:rsid w:val="00153E27"/>
    <w:rsid w:val="00153F3D"/>
    <w:rsid w:val="00154D24"/>
    <w:rsid w:val="00165B60"/>
    <w:rsid w:val="001669CB"/>
    <w:rsid w:val="001675E1"/>
    <w:rsid w:val="00173DFF"/>
    <w:rsid w:val="00174E0A"/>
    <w:rsid w:val="00175507"/>
    <w:rsid w:val="001835F9"/>
    <w:rsid w:val="0019334E"/>
    <w:rsid w:val="00193358"/>
    <w:rsid w:val="001979B6"/>
    <w:rsid w:val="001A181B"/>
    <w:rsid w:val="001A1852"/>
    <w:rsid w:val="001A50C0"/>
    <w:rsid w:val="001A6A81"/>
    <w:rsid w:val="001B4F14"/>
    <w:rsid w:val="001D120F"/>
    <w:rsid w:val="001D3C34"/>
    <w:rsid w:val="001D558F"/>
    <w:rsid w:val="001D56DB"/>
    <w:rsid w:val="001D5AC1"/>
    <w:rsid w:val="001E030C"/>
    <w:rsid w:val="001E4544"/>
    <w:rsid w:val="001E48DC"/>
    <w:rsid w:val="001E577B"/>
    <w:rsid w:val="001E6742"/>
    <w:rsid w:val="001F45B5"/>
    <w:rsid w:val="001F7A9B"/>
    <w:rsid w:val="00200C0A"/>
    <w:rsid w:val="0020194F"/>
    <w:rsid w:val="002070E2"/>
    <w:rsid w:val="002102B8"/>
    <w:rsid w:val="00211B09"/>
    <w:rsid w:val="00213234"/>
    <w:rsid w:val="002145DC"/>
    <w:rsid w:val="00214ACE"/>
    <w:rsid w:val="00217DDD"/>
    <w:rsid w:val="00221AB9"/>
    <w:rsid w:val="002243B0"/>
    <w:rsid w:val="00227CBB"/>
    <w:rsid w:val="00232157"/>
    <w:rsid w:val="00232BD1"/>
    <w:rsid w:val="002360AB"/>
    <w:rsid w:val="002371A8"/>
    <w:rsid w:val="00241976"/>
    <w:rsid w:val="00241B58"/>
    <w:rsid w:val="00242DCD"/>
    <w:rsid w:val="00247111"/>
    <w:rsid w:val="0025247A"/>
    <w:rsid w:val="0025571E"/>
    <w:rsid w:val="00256E2A"/>
    <w:rsid w:val="00260F1C"/>
    <w:rsid w:val="002631C3"/>
    <w:rsid w:val="002648A8"/>
    <w:rsid w:val="002656F7"/>
    <w:rsid w:val="00271CE1"/>
    <w:rsid w:val="0027283B"/>
    <w:rsid w:val="002762FA"/>
    <w:rsid w:val="002775BE"/>
    <w:rsid w:val="002805EA"/>
    <w:rsid w:val="002845C1"/>
    <w:rsid w:val="0029066F"/>
    <w:rsid w:val="002962C5"/>
    <w:rsid w:val="00297557"/>
    <w:rsid w:val="0029791B"/>
    <w:rsid w:val="002A1BBF"/>
    <w:rsid w:val="002A4EB6"/>
    <w:rsid w:val="002A5D71"/>
    <w:rsid w:val="002A7CE2"/>
    <w:rsid w:val="002B0E50"/>
    <w:rsid w:val="002B22C4"/>
    <w:rsid w:val="002B4C9A"/>
    <w:rsid w:val="002B668F"/>
    <w:rsid w:val="002C1C89"/>
    <w:rsid w:val="002C1FDA"/>
    <w:rsid w:val="002C4620"/>
    <w:rsid w:val="002C6370"/>
    <w:rsid w:val="002D2852"/>
    <w:rsid w:val="002D606F"/>
    <w:rsid w:val="002E2539"/>
    <w:rsid w:val="002E4D2E"/>
    <w:rsid w:val="002E7557"/>
    <w:rsid w:val="002E7D25"/>
    <w:rsid w:val="002F1D5C"/>
    <w:rsid w:val="002F2283"/>
    <w:rsid w:val="002F27E5"/>
    <w:rsid w:val="002F671F"/>
    <w:rsid w:val="002F7BE9"/>
    <w:rsid w:val="003001BE"/>
    <w:rsid w:val="00305EA5"/>
    <w:rsid w:val="00311F8F"/>
    <w:rsid w:val="00316B61"/>
    <w:rsid w:val="0031778E"/>
    <w:rsid w:val="003236B9"/>
    <w:rsid w:val="00332858"/>
    <w:rsid w:val="00335536"/>
    <w:rsid w:val="0033704E"/>
    <w:rsid w:val="00346DBB"/>
    <w:rsid w:val="0034741E"/>
    <w:rsid w:val="00354F09"/>
    <w:rsid w:val="00356D47"/>
    <w:rsid w:val="00357CD3"/>
    <w:rsid w:val="00357D97"/>
    <w:rsid w:val="00362A60"/>
    <w:rsid w:val="00362DE7"/>
    <w:rsid w:val="003645AD"/>
    <w:rsid w:val="00365750"/>
    <w:rsid w:val="0036744B"/>
    <w:rsid w:val="00370C84"/>
    <w:rsid w:val="00370FBC"/>
    <w:rsid w:val="00373905"/>
    <w:rsid w:val="003776C4"/>
    <w:rsid w:val="003779F9"/>
    <w:rsid w:val="00384B97"/>
    <w:rsid w:val="003876FF"/>
    <w:rsid w:val="00390BEF"/>
    <w:rsid w:val="003919B6"/>
    <w:rsid w:val="00392C23"/>
    <w:rsid w:val="0039737F"/>
    <w:rsid w:val="00397B4A"/>
    <w:rsid w:val="003A1E84"/>
    <w:rsid w:val="003A5518"/>
    <w:rsid w:val="003A7C86"/>
    <w:rsid w:val="003B1286"/>
    <w:rsid w:val="003B22DA"/>
    <w:rsid w:val="003B48B4"/>
    <w:rsid w:val="003B6068"/>
    <w:rsid w:val="003C1510"/>
    <w:rsid w:val="003C33FC"/>
    <w:rsid w:val="003C68B6"/>
    <w:rsid w:val="003D0698"/>
    <w:rsid w:val="003D381A"/>
    <w:rsid w:val="003D6A6F"/>
    <w:rsid w:val="003E039C"/>
    <w:rsid w:val="003E0C72"/>
    <w:rsid w:val="003E4C77"/>
    <w:rsid w:val="003E73BB"/>
    <w:rsid w:val="003F231E"/>
    <w:rsid w:val="003F2CD1"/>
    <w:rsid w:val="003F4008"/>
    <w:rsid w:val="003F432C"/>
    <w:rsid w:val="003F4D0D"/>
    <w:rsid w:val="00404336"/>
    <w:rsid w:val="00404F38"/>
    <w:rsid w:val="00410D56"/>
    <w:rsid w:val="00411CB2"/>
    <w:rsid w:val="00412329"/>
    <w:rsid w:val="00412CE3"/>
    <w:rsid w:val="00413704"/>
    <w:rsid w:val="00413FFB"/>
    <w:rsid w:val="00420571"/>
    <w:rsid w:val="00421201"/>
    <w:rsid w:val="00423219"/>
    <w:rsid w:val="00425021"/>
    <w:rsid w:val="00426079"/>
    <w:rsid w:val="00426599"/>
    <w:rsid w:val="00427F83"/>
    <w:rsid w:val="00430933"/>
    <w:rsid w:val="004352D6"/>
    <w:rsid w:val="004375F8"/>
    <w:rsid w:val="00441C86"/>
    <w:rsid w:val="00441D64"/>
    <w:rsid w:val="00443B3D"/>
    <w:rsid w:val="004445D2"/>
    <w:rsid w:val="00446A17"/>
    <w:rsid w:val="0044752A"/>
    <w:rsid w:val="0045066D"/>
    <w:rsid w:val="00452380"/>
    <w:rsid w:val="0045248E"/>
    <w:rsid w:val="0045254D"/>
    <w:rsid w:val="00455362"/>
    <w:rsid w:val="00456644"/>
    <w:rsid w:val="00461285"/>
    <w:rsid w:val="00461522"/>
    <w:rsid w:val="00461565"/>
    <w:rsid w:val="00463000"/>
    <w:rsid w:val="00463DD3"/>
    <w:rsid w:val="00464C9E"/>
    <w:rsid w:val="00470C84"/>
    <w:rsid w:val="00472367"/>
    <w:rsid w:val="004760F0"/>
    <w:rsid w:val="0047672C"/>
    <w:rsid w:val="00477605"/>
    <w:rsid w:val="00482C03"/>
    <w:rsid w:val="00485F67"/>
    <w:rsid w:val="00487814"/>
    <w:rsid w:val="00492B56"/>
    <w:rsid w:val="00497181"/>
    <w:rsid w:val="004977B6"/>
    <w:rsid w:val="004A0F25"/>
    <w:rsid w:val="004A2396"/>
    <w:rsid w:val="004A5C75"/>
    <w:rsid w:val="004B300C"/>
    <w:rsid w:val="004B37C2"/>
    <w:rsid w:val="004B3FA0"/>
    <w:rsid w:val="004C11BF"/>
    <w:rsid w:val="004C6A4A"/>
    <w:rsid w:val="004D1D46"/>
    <w:rsid w:val="004D2B7C"/>
    <w:rsid w:val="004D5898"/>
    <w:rsid w:val="004E72DA"/>
    <w:rsid w:val="004F0624"/>
    <w:rsid w:val="004F0701"/>
    <w:rsid w:val="004F1100"/>
    <w:rsid w:val="004F2E51"/>
    <w:rsid w:val="004F4CDD"/>
    <w:rsid w:val="004F5043"/>
    <w:rsid w:val="004F55E7"/>
    <w:rsid w:val="004F77E7"/>
    <w:rsid w:val="00500CC7"/>
    <w:rsid w:val="00502F7E"/>
    <w:rsid w:val="00506AC7"/>
    <w:rsid w:val="00511D4D"/>
    <w:rsid w:val="0051208E"/>
    <w:rsid w:val="00514E14"/>
    <w:rsid w:val="00516BB5"/>
    <w:rsid w:val="00520694"/>
    <w:rsid w:val="00520CAF"/>
    <w:rsid w:val="00524BA5"/>
    <w:rsid w:val="0052FED9"/>
    <w:rsid w:val="00533B7A"/>
    <w:rsid w:val="00533DAF"/>
    <w:rsid w:val="00534010"/>
    <w:rsid w:val="00535725"/>
    <w:rsid w:val="00536B3A"/>
    <w:rsid w:val="0054045F"/>
    <w:rsid w:val="0054141F"/>
    <w:rsid w:val="00544374"/>
    <w:rsid w:val="00545828"/>
    <w:rsid w:val="00550CB8"/>
    <w:rsid w:val="0055252D"/>
    <w:rsid w:val="005529DD"/>
    <w:rsid w:val="005530F9"/>
    <w:rsid w:val="00554C4E"/>
    <w:rsid w:val="00556B7E"/>
    <w:rsid w:val="00560515"/>
    <w:rsid w:val="00560FBC"/>
    <w:rsid w:val="00563B4A"/>
    <w:rsid w:val="00565225"/>
    <w:rsid w:val="005657D4"/>
    <w:rsid w:val="00573C3C"/>
    <w:rsid w:val="005745B1"/>
    <w:rsid w:val="005768A3"/>
    <w:rsid w:val="00576BD5"/>
    <w:rsid w:val="005778CB"/>
    <w:rsid w:val="00583378"/>
    <w:rsid w:val="00587C04"/>
    <w:rsid w:val="005910A3"/>
    <w:rsid w:val="00594131"/>
    <w:rsid w:val="005962F9"/>
    <w:rsid w:val="005A01B3"/>
    <w:rsid w:val="005A7D37"/>
    <w:rsid w:val="005B3612"/>
    <w:rsid w:val="005C0055"/>
    <w:rsid w:val="005C04F4"/>
    <w:rsid w:val="005C17C1"/>
    <w:rsid w:val="005C1B53"/>
    <w:rsid w:val="005C30BA"/>
    <w:rsid w:val="005C6D8C"/>
    <w:rsid w:val="005D1291"/>
    <w:rsid w:val="005D1561"/>
    <w:rsid w:val="005D47D8"/>
    <w:rsid w:val="005D6CC6"/>
    <w:rsid w:val="005D7B8D"/>
    <w:rsid w:val="005E51D7"/>
    <w:rsid w:val="005F0AB4"/>
    <w:rsid w:val="005F0ACC"/>
    <w:rsid w:val="005F3778"/>
    <w:rsid w:val="005F4759"/>
    <w:rsid w:val="005F4850"/>
    <w:rsid w:val="005F76E1"/>
    <w:rsid w:val="00621541"/>
    <w:rsid w:val="00621DCF"/>
    <w:rsid w:val="00622265"/>
    <w:rsid w:val="00623883"/>
    <w:rsid w:val="00623A5F"/>
    <w:rsid w:val="006249D3"/>
    <w:rsid w:val="0063006D"/>
    <w:rsid w:val="00631099"/>
    <w:rsid w:val="00632B9D"/>
    <w:rsid w:val="00634B89"/>
    <w:rsid w:val="0064273E"/>
    <w:rsid w:val="006455FB"/>
    <w:rsid w:val="0064669B"/>
    <w:rsid w:val="00652CF4"/>
    <w:rsid w:val="00655560"/>
    <w:rsid w:val="006573D1"/>
    <w:rsid w:val="00657AB8"/>
    <w:rsid w:val="0066152F"/>
    <w:rsid w:val="0066278B"/>
    <w:rsid w:val="00663FD4"/>
    <w:rsid w:val="006648AF"/>
    <w:rsid w:val="0066543B"/>
    <w:rsid w:val="00666E63"/>
    <w:rsid w:val="00670229"/>
    <w:rsid w:val="00670DC7"/>
    <w:rsid w:val="00680BBF"/>
    <w:rsid w:val="00681D6C"/>
    <w:rsid w:val="006839D0"/>
    <w:rsid w:val="00683A69"/>
    <w:rsid w:val="00683C17"/>
    <w:rsid w:val="00683E14"/>
    <w:rsid w:val="0068572C"/>
    <w:rsid w:val="00686F0E"/>
    <w:rsid w:val="006874D6"/>
    <w:rsid w:val="00694A9C"/>
    <w:rsid w:val="00696D8E"/>
    <w:rsid w:val="006A0E71"/>
    <w:rsid w:val="006B1D8C"/>
    <w:rsid w:val="006B2DAB"/>
    <w:rsid w:val="006B4A3C"/>
    <w:rsid w:val="006B4E41"/>
    <w:rsid w:val="006B67D7"/>
    <w:rsid w:val="006C3E9F"/>
    <w:rsid w:val="006C678E"/>
    <w:rsid w:val="006C76E0"/>
    <w:rsid w:val="006C79FA"/>
    <w:rsid w:val="006D23FD"/>
    <w:rsid w:val="006D3178"/>
    <w:rsid w:val="006E038B"/>
    <w:rsid w:val="006E430E"/>
    <w:rsid w:val="006E5A03"/>
    <w:rsid w:val="006F1BCC"/>
    <w:rsid w:val="006F4459"/>
    <w:rsid w:val="006F483C"/>
    <w:rsid w:val="006F698A"/>
    <w:rsid w:val="00701B67"/>
    <w:rsid w:val="007040D9"/>
    <w:rsid w:val="0070691E"/>
    <w:rsid w:val="0071200D"/>
    <w:rsid w:val="0071296B"/>
    <w:rsid w:val="00714427"/>
    <w:rsid w:val="00721391"/>
    <w:rsid w:val="00725DDF"/>
    <w:rsid w:val="007263A2"/>
    <w:rsid w:val="00735948"/>
    <w:rsid w:val="007410AB"/>
    <w:rsid w:val="00743F40"/>
    <w:rsid w:val="00744C67"/>
    <w:rsid w:val="00744D26"/>
    <w:rsid w:val="00747DAD"/>
    <w:rsid w:val="00750EA6"/>
    <w:rsid w:val="007511D5"/>
    <w:rsid w:val="007520D1"/>
    <w:rsid w:val="00753D68"/>
    <w:rsid w:val="00757639"/>
    <w:rsid w:val="00761256"/>
    <w:rsid w:val="00761A16"/>
    <w:rsid w:val="00765E30"/>
    <w:rsid w:val="00766011"/>
    <w:rsid w:val="00766EB9"/>
    <w:rsid w:val="007677F1"/>
    <w:rsid w:val="00770DCC"/>
    <w:rsid w:val="00777641"/>
    <w:rsid w:val="00782E91"/>
    <w:rsid w:val="00783C5C"/>
    <w:rsid w:val="00784156"/>
    <w:rsid w:val="00794D8D"/>
    <w:rsid w:val="00795C79"/>
    <w:rsid w:val="00797F23"/>
    <w:rsid w:val="007A502C"/>
    <w:rsid w:val="007B137B"/>
    <w:rsid w:val="007B21D1"/>
    <w:rsid w:val="007B24D1"/>
    <w:rsid w:val="007B47EA"/>
    <w:rsid w:val="007B492B"/>
    <w:rsid w:val="007B4D80"/>
    <w:rsid w:val="007C2974"/>
    <w:rsid w:val="007C34D1"/>
    <w:rsid w:val="007C5AF6"/>
    <w:rsid w:val="007D15DB"/>
    <w:rsid w:val="007E6229"/>
    <w:rsid w:val="007E6DF8"/>
    <w:rsid w:val="007E7561"/>
    <w:rsid w:val="007F30B8"/>
    <w:rsid w:val="00801F41"/>
    <w:rsid w:val="008021B8"/>
    <w:rsid w:val="0080607D"/>
    <w:rsid w:val="0080748D"/>
    <w:rsid w:val="00810060"/>
    <w:rsid w:val="00813CAE"/>
    <w:rsid w:val="00814E22"/>
    <w:rsid w:val="008153A7"/>
    <w:rsid w:val="0081553A"/>
    <w:rsid w:val="00816ED7"/>
    <w:rsid w:val="0082660E"/>
    <w:rsid w:val="008302E9"/>
    <w:rsid w:val="00830CED"/>
    <w:rsid w:val="008320F8"/>
    <w:rsid w:val="00833798"/>
    <w:rsid w:val="0083390B"/>
    <w:rsid w:val="0083485B"/>
    <w:rsid w:val="00836FA6"/>
    <w:rsid w:val="008408D3"/>
    <w:rsid w:val="00841A75"/>
    <w:rsid w:val="00843D1B"/>
    <w:rsid w:val="00845D24"/>
    <w:rsid w:val="00850BF1"/>
    <w:rsid w:val="00852078"/>
    <w:rsid w:val="00855DBB"/>
    <w:rsid w:val="008614B2"/>
    <w:rsid w:val="00861AB5"/>
    <w:rsid w:val="00861D8D"/>
    <w:rsid w:val="00864BA6"/>
    <w:rsid w:val="00865429"/>
    <w:rsid w:val="00865A47"/>
    <w:rsid w:val="00867A55"/>
    <w:rsid w:val="00870892"/>
    <w:rsid w:val="008749EF"/>
    <w:rsid w:val="00875B8F"/>
    <w:rsid w:val="00877DE2"/>
    <w:rsid w:val="00884A12"/>
    <w:rsid w:val="00884A98"/>
    <w:rsid w:val="0088632A"/>
    <w:rsid w:val="008914B1"/>
    <w:rsid w:val="008919CE"/>
    <w:rsid w:val="00893415"/>
    <w:rsid w:val="00893C83"/>
    <w:rsid w:val="00896CCC"/>
    <w:rsid w:val="008A45F5"/>
    <w:rsid w:val="008A48F4"/>
    <w:rsid w:val="008A65AE"/>
    <w:rsid w:val="008A7A20"/>
    <w:rsid w:val="008B031F"/>
    <w:rsid w:val="008B099B"/>
    <w:rsid w:val="008B0D32"/>
    <w:rsid w:val="008B16FE"/>
    <w:rsid w:val="008B1BBE"/>
    <w:rsid w:val="008B30B2"/>
    <w:rsid w:val="008B356E"/>
    <w:rsid w:val="008B70E6"/>
    <w:rsid w:val="008C4828"/>
    <w:rsid w:val="008C66D3"/>
    <w:rsid w:val="008D0FF5"/>
    <w:rsid w:val="008D231C"/>
    <w:rsid w:val="008D3A95"/>
    <w:rsid w:val="008D5044"/>
    <w:rsid w:val="008E3AB9"/>
    <w:rsid w:val="008E4268"/>
    <w:rsid w:val="008F4095"/>
    <w:rsid w:val="008F40CA"/>
    <w:rsid w:val="008F52C9"/>
    <w:rsid w:val="009013FC"/>
    <w:rsid w:val="0090169E"/>
    <w:rsid w:val="00907119"/>
    <w:rsid w:val="009117FC"/>
    <w:rsid w:val="00913C8E"/>
    <w:rsid w:val="009149EF"/>
    <w:rsid w:val="00915395"/>
    <w:rsid w:val="00915F9C"/>
    <w:rsid w:val="00917EFD"/>
    <w:rsid w:val="00921EBE"/>
    <w:rsid w:val="00922C2F"/>
    <w:rsid w:val="0093481B"/>
    <w:rsid w:val="0093486B"/>
    <w:rsid w:val="00934F89"/>
    <w:rsid w:val="00936166"/>
    <w:rsid w:val="00936295"/>
    <w:rsid w:val="00936CFB"/>
    <w:rsid w:val="009431DB"/>
    <w:rsid w:val="00946712"/>
    <w:rsid w:val="00947F63"/>
    <w:rsid w:val="00953D1B"/>
    <w:rsid w:val="009636E7"/>
    <w:rsid w:val="0096659D"/>
    <w:rsid w:val="00966A55"/>
    <w:rsid w:val="00966AD3"/>
    <w:rsid w:val="00971C0E"/>
    <w:rsid w:val="00972F1B"/>
    <w:rsid w:val="00974FBD"/>
    <w:rsid w:val="00984AAA"/>
    <w:rsid w:val="00984E7A"/>
    <w:rsid w:val="009957FF"/>
    <w:rsid w:val="00997B3E"/>
    <w:rsid w:val="009A15D9"/>
    <w:rsid w:val="009A25ED"/>
    <w:rsid w:val="009A2ECD"/>
    <w:rsid w:val="009A478E"/>
    <w:rsid w:val="009A54E2"/>
    <w:rsid w:val="009B313B"/>
    <w:rsid w:val="009B656E"/>
    <w:rsid w:val="009C0AC0"/>
    <w:rsid w:val="009C157E"/>
    <w:rsid w:val="009C2ED4"/>
    <w:rsid w:val="009C380D"/>
    <w:rsid w:val="009C5C00"/>
    <w:rsid w:val="009D1C0E"/>
    <w:rsid w:val="009D7435"/>
    <w:rsid w:val="009E3362"/>
    <w:rsid w:val="009E33E5"/>
    <w:rsid w:val="009E3575"/>
    <w:rsid w:val="009E3FE0"/>
    <w:rsid w:val="009E5F99"/>
    <w:rsid w:val="009F1A0D"/>
    <w:rsid w:val="009F5B31"/>
    <w:rsid w:val="00A03C63"/>
    <w:rsid w:val="00A044AD"/>
    <w:rsid w:val="00A06BE0"/>
    <w:rsid w:val="00A076C9"/>
    <w:rsid w:val="00A07EE8"/>
    <w:rsid w:val="00A10ACB"/>
    <w:rsid w:val="00A15228"/>
    <w:rsid w:val="00A159E2"/>
    <w:rsid w:val="00A15B4B"/>
    <w:rsid w:val="00A221FC"/>
    <w:rsid w:val="00A27055"/>
    <w:rsid w:val="00A270B4"/>
    <w:rsid w:val="00A30096"/>
    <w:rsid w:val="00A32AF9"/>
    <w:rsid w:val="00A33CBC"/>
    <w:rsid w:val="00A37406"/>
    <w:rsid w:val="00A42217"/>
    <w:rsid w:val="00A44170"/>
    <w:rsid w:val="00A44573"/>
    <w:rsid w:val="00A50364"/>
    <w:rsid w:val="00A51F43"/>
    <w:rsid w:val="00A52CC2"/>
    <w:rsid w:val="00A56064"/>
    <w:rsid w:val="00A5750C"/>
    <w:rsid w:val="00A575C2"/>
    <w:rsid w:val="00A61501"/>
    <w:rsid w:val="00A63117"/>
    <w:rsid w:val="00A650AB"/>
    <w:rsid w:val="00A65C0B"/>
    <w:rsid w:val="00A70356"/>
    <w:rsid w:val="00A74A08"/>
    <w:rsid w:val="00A802AD"/>
    <w:rsid w:val="00A819E9"/>
    <w:rsid w:val="00A839C3"/>
    <w:rsid w:val="00A83C28"/>
    <w:rsid w:val="00A841C3"/>
    <w:rsid w:val="00A84A27"/>
    <w:rsid w:val="00A87E2A"/>
    <w:rsid w:val="00A90338"/>
    <w:rsid w:val="00A9064A"/>
    <w:rsid w:val="00A9761E"/>
    <w:rsid w:val="00A97AF4"/>
    <w:rsid w:val="00AA08DD"/>
    <w:rsid w:val="00AA1813"/>
    <w:rsid w:val="00AA330A"/>
    <w:rsid w:val="00AA6F64"/>
    <w:rsid w:val="00AB2182"/>
    <w:rsid w:val="00AB2188"/>
    <w:rsid w:val="00AB226F"/>
    <w:rsid w:val="00AB3889"/>
    <w:rsid w:val="00AB6698"/>
    <w:rsid w:val="00AB6F22"/>
    <w:rsid w:val="00AC6396"/>
    <w:rsid w:val="00AD11BB"/>
    <w:rsid w:val="00AD7815"/>
    <w:rsid w:val="00AE4142"/>
    <w:rsid w:val="00AE5002"/>
    <w:rsid w:val="00AE6816"/>
    <w:rsid w:val="00AE7263"/>
    <w:rsid w:val="00AF18B6"/>
    <w:rsid w:val="00AF4325"/>
    <w:rsid w:val="00AF470E"/>
    <w:rsid w:val="00B0073C"/>
    <w:rsid w:val="00B12A4A"/>
    <w:rsid w:val="00B14750"/>
    <w:rsid w:val="00B1484D"/>
    <w:rsid w:val="00B15B5F"/>
    <w:rsid w:val="00B16586"/>
    <w:rsid w:val="00B21295"/>
    <w:rsid w:val="00B21984"/>
    <w:rsid w:val="00B221B4"/>
    <w:rsid w:val="00B25926"/>
    <w:rsid w:val="00B30C66"/>
    <w:rsid w:val="00B36D0B"/>
    <w:rsid w:val="00B42F3E"/>
    <w:rsid w:val="00B4309F"/>
    <w:rsid w:val="00B44F28"/>
    <w:rsid w:val="00B45D6D"/>
    <w:rsid w:val="00B50BAE"/>
    <w:rsid w:val="00B52F63"/>
    <w:rsid w:val="00B5371D"/>
    <w:rsid w:val="00B53E9C"/>
    <w:rsid w:val="00B544E6"/>
    <w:rsid w:val="00B556CA"/>
    <w:rsid w:val="00B61059"/>
    <w:rsid w:val="00B619D9"/>
    <w:rsid w:val="00B65964"/>
    <w:rsid w:val="00B710F5"/>
    <w:rsid w:val="00B7187E"/>
    <w:rsid w:val="00B804D8"/>
    <w:rsid w:val="00B8188D"/>
    <w:rsid w:val="00B91A2E"/>
    <w:rsid w:val="00B93973"/>
    <w:rsid w:val="00B941C1"/>
    <w:rsid w:val="00BA45E3"/>
    <w:rsid w:val="00BA5514"/>
    <w:rsid w:val="00BA5B4B"/>
    <w:rsid w:val="00BB1A6E"/>
    <w:rsid w:val="00BC1C41"/>
    <w:rsid w:val="00BC3396"/>
    <w:rsid w:val="00BD1902"/>
    <w:rsid w:val="00BE48CE"/>
    <w:rsid w:val="00BE5068"/>
    <w:rsid w:val="00BE5240"/>
    <w:rsid w:val="00BE5290"/>
    <w:rsid w:val="00BE53C4"/>
    <w:rsid w:val="00BF17A7"/>
    <w:rsid w:val="00BF2DCC"/>
    <w:rsid w:val="00BF3C16"/>
    <w:rsid w:val="00BF44C7"/>
    <w:rsid w:val="00BF4619"/>
    <w:rsid w:val="00BF585A"/>
    <w:rsid w:val="00BF63B0"/>
    <w:rsid w:val="00C012D6"/>
    <w:rsid w:val="00C01A16"/>
    <w:rsid w:val="00C0399E"/>
    <w:rsid w:val="00C04109"/>
    <w:rsid w:val="00C074FE"/>
    <w:rsid w:val="00C1705B"/>
    <w:rsid w:val="00C231C8"/>
    <w:rsid w:val="00C234FD"/>
    <w:rsid w:val="00C26032"/>
    <w:rsid w:val="00C272F1"/>
    <w:rsid w:val="00C35DA7"/>
    <w:rsid w:val="00C36168"/>
    <w:rsid w:val="00C3624D"/>
    <w:rsid w:val="00C52167"/>
    <w:rsid w:val="00C52C3B"/>
    <w:rsid w:val="00C541B7"/>
    <w:rsid w:val="00C5571B"/>
    <w:rsid w:val="00C61B29"/>
    <w:rsid w:val="00C7388B"/>
    <w:rsid w:val="00C76727"/>
    <w:rsid w:val="00C8100B"/>
    <w:rsid w:val="00C823FB"/>
    <w:rsid w:val="00C83B93"/>
    <w:rsid w:val="00C83C84"/>
    <w:rsid w:val="00C845B8"/>
    <w:rsid w:val="00C84A94"/>
    <w:rsid w:val="00C90C55"/>
    <w:rsid w:val="00C90E1A"/>
    <w:rsid w:val="00C92C58"/>
    <w:rsid w:val="00C96256"/>
    <w:rsid w:val="00C9750C"/>
    <w:rsid w:val="00CA0BA5"/>
    <w:rsid w:val="00CA17E3"/>
    <w:rsid w:val="00CB09DF"/>
    <w:rsid w:val="00CC02DF"/>
    <w:rsid w:val="00CC27C7"/>
    <w:rsid w:val="00CC37B1"/>
    <w:rsid w:val="00CC683A"/>
    <w:rsid w:val="00CC6FB3"/>
    <w:rsid w:val="00CC7C54"/>
    <w:rsid w:val="00CD2C6D"/>
    <w:rsid w:val="00CD34A5"/>
    <w:rsid w:val="00CD3A2E"/>
    <w:rsid w:val="00CD508F"/>
    <w:rsid w:val="00CD5E2B"/>
    <w:rsid w:val="00CD7073"/>
    <w:rsid w:val="00CE1E02"/>
    <w:rsid w:val="00CE5EAA"/>
    <w:rsid w:val="00CF610F"/>
    <w:rsid w:val="00D03634"/>
    <w:rsid w:val="00D0424F"/>
    <w:rsid w:val="00D04C9A"/>
    <w:rsid w:val="00D0785E"/>
    <w:rsid w:val="00D14F7A"/>
    <w:rsid w:val="00D174C7"/>
    <w:rsid w:val="00D24A50"/>
    <w:rsid w:val="00D27831"/>
    <w:rsid w:val="00D32756"/>
    <w:rsid w:val="00D33482"/>
    <w:rsid w:val="00D33C23"/>
    <w:rsid w:val="00D33C8E"/>
    <w:rsid w:val="00D33E36"/>
    <w:rsid w:val="00D33EB1"/>
    <w:rsid w:val="00D35BD2"/>
    <w:rsid w:val="00D4077F"/>
    <w:rsid w:val="00D43098"/>
    <w:rsid w:val="00D445C6"/>
    <w:rsid w:val="00D460CF"/>
    <w:rsid w:val="00D475F9"/>
    <w:rsid w:val="00D50321"/>
    <w:rsid w:val="00D5062E"/>
    <w:rsid w:val="00D5183C"/>
    <w:rsid w:val="00D5190C"/>
    <w:rsid w:val="00D567F9"/>
    <w:rsid w:val="00D61F8C"/>
    <w:rsid w:val="00D62F60"/>
    <w:rsid w:val="00D72D16"/>
    <w:rsid w:val="00D738BC"/>
    <w:rsid w:val="00D77B06"/>
    <w:rsid w:val="00D8451E"/>
    <w:rsid w:val="00D84930"/>
    <w:rsid w:val="00D92A35"/>
    <w:rsid w:val="00D95FD8"/>
    <w:rsid w:val="00DA00FB"/>
    <w:rsid w:val="00DA2E7F"/>
    <w:rsid w:val="00DA57DB"/>
    <w:rsid w:val="00DA628E"/>
    <w:rsid w:val="00DA6DA9"/>
    <w:rsid w:val="00DA7AB6"/>
    <w:rsid w:val="00DB05E6"/>
    <w:rsid w:val="00DB27A5"/>
    <w:rsid w:val="00DB3589"/>
    <w:rsid w:val="00DC2843"/>
    <w:rsid w:val="00DC4448"/>
    <w:rsid w:val="00DC5766"/>
    <w:rsid w:val="00DC5CEC"/>
    <w:rsid w:val="00DC7ECD"/>
    <w:rsid w:val="00DD1240"/>
    <w:rsid w:val="00DD5381"/>
    <w:rsid w:val="00DE2092"/>
    <w:rsid w:val="00DE2762"/>
    <w:rsid w:val="00DE317A"/>
    <w:rsid w:val="00DF1424"/>
    <w:rsid w:val="00DF3D3B"/>
    <w:rsid w:val="00DF7242"/>
    <w:rsid w:val="00E014FE"/>
    <w:rsid w:val="00E01CFA"/>
    <w:rsid w:val="00E042AD"/>
    <w:rsid w:val="00E05788"/>
    <w:rsid w:val="00E06031"/>
    <w:rsid w:val="00E1373B"/>
    <w:rsid w:val="00E164B7"/>
    <w:rsid w:val="00E164F0"/>
    <w:rsid w:val="00E16A56"/>
    <w:rsid w:val="00E21769"/>
    <w:rsid w:val="00E224B7"/>
    <w:rsid w:val="00E26129"/>
    <w:rsid w:val="00E2641E"/>
    <w:rsid w:val="00E32221"/>
    <w:rsid w:val="00E339C7"/>
    <w:rsid w:val="00E37B46"/>
    <w:rsid w:val="00E4235B"/>
    <w:rsid w:val="00E42B52"/>
    <w:rsid w:val="00E44438"/>
    <w:rsid w:val="00E4561A"/>
    <w:rsid w:val="00E467B5"/>
    <w:rsid w:val="00E47DCB"/>
    <w:rsid w:val="00E5055C"/>
    <w:rsid w:val="00E52A67"/>
    <w:rsid w:val="00E54559"/>
    <w:rsid w:val="00E56061"/>
    <w:rsid w:val="00E60F0A"/>
    <w:rsid w:val="00E658D3"/>
    <w:rsid w:val="00E771F8"/>
    <w:rsid w:val="00E80DEA"/>
    <w:rsid w:val="00E815E7"/>
    <w:rsid w:val="00E91E4D"/>
    <w:rsid w:val="00E92632"/>
    <w:rsid w:val="00E94A66"/>
    <w:rsid w:val="00E96E17"/>
    <w:rsid w:val="00EA12FB"/>
    <w:rsid w:val="00EA36F3"/>
    <w:rsid w:val="00EA6AE6"/>
    <w:rsid w:val="00EB12BF"/>
    <w:rsid w:val="00EB2D7C"/>
    <w:rsid w:val="00EB424C"/>
    <w:rsid w:val="00EC53A3"/>
    <w:rsid w:val="00ED1DCC"/>
    <w:rsid w:val="00EE1008"/>
    <w:rsid w:val="00EE2B86"/>
    <w:rsid w:val="00EE402B"/>
    <w:rsid w:val="00EE40B4"/>
    <w:rsid w:val="00EE4C2B"/>
    <w:rsid w:val="00EF019E"/>
    <w:rsid w:val="00EF0BB0"/>
    <w:rsid w:val="00F01D18"/>
    <w:rsid w:val="00F03412"/>
    <w:rsid w:val="00F0430A"/>
    <w:rsid w:val="00F045C1"/>
    <w:rsid w:val="00F07245"/>
    <w:rsid w:val="00F07827"/>
    <w:rsid w:val="00F103F8"/>
    <w:rsid w:val="00F1444C"/>
    <w:rsid w:val="00F14E4E"/>
    <w:rsid w:val="00F1566F"/>
    <w:rsid w:val="00F17D07"/>
    <w:rsid w:val="00F20174"/>
    <w:rsid w:val="00F22B2F"/>
    <w:rsid w:val="00F240D8"/>
    <w:rsid w:val="00F2414B"/>
    <w:rsid w:val="00F25D8A"/>
    <w:rsid w:val="00F2659E"/>
    <w:rsid w:val="00F40601"/>
    <w:rsid w:val="00F44029"/>
    <w:rsid w:val="00F44229"/>
    <w:rsid w:val="00F449E3"/>
    <w:rsid w:val="00F46DFA"/>
    <w:rsid w:val="00F50AA1"/>
    <w:rsid w:val="00F538BD"/>
    <w:rsid w:val="00F53F33"/>
    <w:rsid w:val="00F56676"/>
    <w:rsid w:val="00F60427"/>
    <w:rsid w:val="00F61FE7"/>
    <w:rsid w:val="00F62F25"/>
    <w:rsid w:val="00F63029"/>
    <w:rsid w:val="00F65A9F"/>
    <w:rsid w:val="00F666E4"/>
    <w:rsid w:val="00F6769E"/>
    <w:rsid w:val="00F71289"/>
    <w:rsid w:val="00F73800"/>
    <w:rsid w:val="00F76A46"/>
    <w:rsid w:val="00F82129"/>
    <w:rsid w:val="00F83977"/>
    <w:rsid w:val="00F83F09"/>
    <w:rsid w:val="00F8426D"/>
    <w:rsid w:val="00F86F13"/>
    <w:rsid w:val="00F871F2"/>
    <w:rsid w:val="00F955CE"/>
    <w:rsid w:val="00F96382"/>
    <w:rsid w:val="00F96755"/>
    <w:rsid w:val="00FA16E0"/>
    <w:rsid w:val="00FA25A2"/>
    <w:rsid w:val="00FA6F6E"/>
    <w:rsid w:val="00FA7A45"/>
    <w:rsid w:val="00FB17FF"/>
    <w:rsid w:val="00FB3CF3"/>
    <w:rsid w:val="00FB4731"/>
    <w:rsid w:val="00FC0917"/>
    <w:rsid w:val="00FC1575"/>
    <w:rsid w:val="00FC632B"/>
    <w:rsid w:val="00FD23BB"/>
    <w:rsid w:val="00FD6070"/>
    <w:rsid w:val="00FE1002"/>
    <w:rsid w:val="00FE171A"/>
    <w:rsid w:val="00FE232F"/>
    <w:rsid w:val="00FE42BE"/>
    <w:rsid w:val="00FE44A5"/>
    <w:rsid w:val="00FE4D8D"/>
    <w:rsid w:val="00FE6BF3"/>
    <w:rsid w:val="00FE77B9"/>
    <w:rsid w:val="00FF1C6D"/>
    <w:rsid w:val="00FF37CC"/>
    <w:rsid w:val="00FF438F"/>
    <w:rsid w:val="00FF7FD9"/>
    <w:rsid w:val="02037E4B"/>
    <w:rsid w:val="030D7CC5"/>
    <w:rsid w:val="03C58B8A"/>
    <w:rsid w:val="04BB089F"/>
    <w:rsid w:val="05C91FD3"/>
    <w:rsid w:val="07C788A2"/>
    <w:rsid w:val="07CB48A3"/>
    <w:rsid w:val="09216024"/>
    <w:rsid w:val="0B95ADBB"/>
    <w:rsid w:val="0BBB3F8E"/>
    <w:rsid w:val="0DF2D4B8"/>
    <w:rsid w:val="0DF665A0"/>
    <w:rsid w:val="0E87BC06"/>
    <w:rsid w:val="0ECA9377"/>
    <w:rsid w:val="0F024507"/>
    <w:rsid w:val="0FD35009"/>
    <w:rsid w:val="1038FF7C"/>
    <w:rsid w:val="112E7057"/>
    <w:rsid w:val="122C1288"/>
    <w:rsid w:val="12A565D4"/>
    <w:rsid w:val="13574AB7"/>
    <w:rsid w:val="13582BC1"/>
    <w:rsid w:val="1362743F"/>
    <w:rsid w:val="13C5294F"/>
    <w:rsid w:val="13CF4161"/>
    <w:rsid w:val="1410E3E4"/>
    <w:rsid w:val="14707940"/>
    <w:rsid w:val="14E7C601"/>
    <w:rsid w:val="15867E53"/>
    <w:rsid w:val="169673C2"/>
    <w:rsid w:val="17430DB6"/>
    <w:rsid w:val="19F2F692"/>
    <w:rsid w:val="1A39FB96"/>
    <w:rsid w:val="1B5F0DD4"/>
    <w:rsid w:val="1C540051"/>
    <w:rsid w:val="1F76871E"/>
    <w:rsid w:val="200B343F"/>
    <w:rsid w:val="219FC652"/>
    <w:rsid w:val="21EE9F93"/>
    <w:rsid w:val="226870B7"/>
    <w:rsid w:val="22F278A9"/>
    <w:rsid w:val="2473ECCD"/>
    <w:rsid w:val="260F6A0A"/>
    <w:rsid w:val="264DAFD2"/>
    <w:rsid w:val="27B639F6"/>
    <w:rsid w:val="27CA9717"/>
    <w:rsid w:val="27CB4894"/>
    <w:rsid w:val="286CD351"/>
    <w:rsid w:val="2898362B"/>
    <w:rsid w:val="2983B48A"/>
    <w:rsid w:val="2A2C6849"/>
    <w:rsid w:val="2B61233C"/>
    <w:rsid w:val="2B75153E"/>
    <w:rsid w:val="2DB9CE31"/>
    <w:rsid w:val="2DE08D75"/>
    <w:rsid w:val="2F2DC835"/>
    <w:rsid w:val="304AC1C5"/>
    <w:rsid w:val="3072CE12"/>
    <w:rsid w:val="3236AA32"/>
    <w:rsid w:val="3236BF37"/>
    <w:rsid w:val="329108D6"/>
    <w:rsid w:val="32B453A9"/>
    <w:rsid w:val="333BDDD3"/>
    <w:rsid w:val="33BC179F"/>
    <w:rsid w:val="34DD92F3"/>
    <w:rsid w:val="35792D6C"/>
    <w:rsid w:val="3782B069"/>
    <w:rsid w:val="37E82D85"/>
    <w:rsid w:val="39D1711C"/>
    <w:rsid w:val="3A02A39A"/>
    <w:rsid w:val="3ACB5F25"/>
    <w:rsid w:val="3B43CEBD"/>
    <w:rsid w:val="3B9A0D3A"/>
    <w:rsid w:val="3D59E940"/>
    <w:rsid w:val="3D944623"/>
    <w:rsid w:val="3E766BF5"/>
    <w:rsid w:val="3F0C1F71"/>
    <w:rsid w:val="3F624496"/>
    <w:rsid w:val="401F3FD7"/>
    <w:rsid w:val="4052CDD4"/>
    <w:rsid w:val="407D14D2"/>
    <w:rsid w:val="40BE3D7F"/>
    <w:rsid w:val="40FF767A"/>
    <w:rsid w:val="4242564A"/>
    <w:rsid w:val="45B8FB0C"/>
    <w:rsid w:val="45DA5309"/>
    <w:rsid w:val="46E6F6A9"/>
    <w:rsid w:val="493E5B5D"/>
    <w:rsid w:val="4A10EADF"/>
    <w:rsid w:val="4A243A3B"/>
    <w:rsid w:val="4A6CFB38"/>
    <w:rsid w:val="4A90E453"/>
    <w:rsid w:val="4CBCC2A5"/>
    <w:rsid w:val="4CE7FFAA"/>
    <w:rsid w:val="4DF5D292"/>
    <w:rsid w:val="4E4F3903"/>
    <w:rsid w:val="4E9D6AD6"/>
    <w:rsid w:val="4ED770A6"/>
    <w:rsid w:val="4F0EEF82"/>
    <w:rsid w:val="50115C87"/>
    <w:rsid w:val="51977AD6"/>
    <w:rsid w:val="53BEEC5D"/>
    <w:rsid w:val="556BAD1E"/>
    <w:rsid w:val="5C743831"/>
    <w:rsid w:val="5C9C644D"/>
    <w:rsid w:val="5D6E5548"/>
    <w:rsid w:val="5F465535"/>
    <w:rsid w:val="6083264D"/>
    <w:rsid w:val="619DA370"/>
    <w:rsid w:val="61F768D5"/>
    <w:rsid w:val="631FBB18"/>
    <w:rsid w:val="633E5E5D"/>
    <w:rsid w:val="63A6D700"/>
    <w:rsid w:val="63D32C4B"/>
    <w:rsid w:val="64AA7E8C"/>
    <w:rsid w:val="682A6510"/>
    <w:rsid w:val="694BB3F1"/>
    <w:rsid w:val="69896FBB"/>
    <w:rsid w:val="6A8DDC28"/>
    <w:rsid w:val="6AED6415"/>
    <w:rsid w:val="6B1402AE"/>
    <w:rsid w:val="6B4146E2"/>
    <w:rsid w:val="6B4FB7B6"/>
    <w:rsid w:val="6BAB3230"/>
    <w:rsid w:val="6BD25AA7"/>
    <w:rsid w:val="6BDBA57B"/>
    <w:rsid w:val="6C59469B"/>
    <w:rsid w:val="6C79D9D9"/>
    <w:rsid w:val="6CDACC24"/>
    <w:rsid w:val="6D11F31A"/>
    <w:rsid w:val="6EB93F10"/>
    <w:rsid w:val="6FB9D347"/>
    <w:rsid w:val="6FBE5253"/>
    <w:rsid w:val="70C04F77"/>
    <w:rsid w:val="719BCC1E"/>
    <w:rsid w:val="7237EF05"/>
    <w:rsid w:val="74D38A6D"/>
    <w:rsid w:val="75026943"/>
    <w:rsid w:val="7740B9A0"/>
    <w:rsid w:val="7780A61C"/>
    <w:rsid w:val="7900A3DC"/>
    <w:rsid w:val="79A3983E"/>
    <w:rsid w:val="7ADF3EA6"/>
    <w:rsid w:val="7AEA05F8"/>
    <w:rsid w:val="7B468D2E"/>
    <w:rsid w:val="7BD0E37C"/>
    <w:rsid w:val="7C2C7065"/>
    <w:rsid w:val="7D4145F2"/>
    <w:rsid w:val="7DF3C9F7"/>
    <w:rsid w:val="7ED97778"/>
    <w:rsid w:val="7F8057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B46FDF"/>
  <w15:docId w15:val="{33E302DC-EC95-485C-B750-75B8EB11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15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52069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522"/>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461522"/>
  </w:style>
  <w:style w:type="paragraph" w:styleId="NormalWeb">
    <w:name w:val="Normal (Web)"/>
    <w:basedOn w:val="Normal"/>
    <w:uiPriority w:val="99"/>
    <w:semiHidden/>
    <w:unhideWhenUsed/>
    <w:rsid w:val="004615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rg">
    <w:name w:val="org"/>
    <w:basedOn w:val="DefaultParagraphFont"/>
    <w:rsid w:val="00461522"/>
  </w:style>
  <w:style w:type="character" w:styleId="Hyperlink">
    <w:name w:val="Hyperlink"/>
    <w:basedOn w:val="DefaultParagraphFont"/>
    <w:uiPriority w:val="99"/>
    <w:unhideWhenUsed/>
    <w:rsid w:val="000C4C29"/>
    <w:rPr>
      <w:color w:val="27558A"/>
      <w:u w:val="single"/>
    </w:rPr>
  </w:style>
  <w:style w:type="table" w:styleId="TableGrid">
    <w:name w:val="Table Grid"/>
    <w:basedOn w:val="TableNormal"/>
    <w:uiPriority w:val="59"/>
    <w:rsid w:val="006B4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15D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15D9"/>
    <w:rPr>
      <w:rFonts w:ascii="Lucida Grande" w:hAnsi="Lucida Grande" w:cs="Lucida Grande"/>
      <w:sz w:val="18"/>
      <w:szCs w:val="18"/>
    </w:rPr>
  </w:style>
  <w:style w:type="character" w:styleId="CommentReference">
    <w:name w:val="annotation reference"/>
    <w:basedOn w:val="DefaultParagraphFont"/>
    <w:uiPriority w:val="99"/>
    <w:semiHidden/>
    <w:unhideWhenUsed/>
    <w:rsid w:val="00D62F60"/>
    <w:rPr>
      <w:sz w:val="18"/>
      <w:szCs w:val="18"/>
    </w:rPr>
  </w:style>
  <w:style w:type="paragraph" w:styleId="CommentText">
    <w:name w:val="annotation text"/>
    <w:basedOn w:val="Normal"/>
    <w:link w:val="CommentTextChar"/>
    <w:uiPriority w:val="99"/>
    <w:unhideWhenUsed/>
    <w:rsid w:val="00D62F60"/>
    <w:pPr>
      <w:spacing w:line="240" w:lineRule="auto"/>
    </w:pPr>
    <w:rPr>
      <w:sz w:val="24"/>
      <w:szCs w:val="24"/>
    </w:rPr>
  </w:style>
  <w:style w:type="character" w:customStyle="1" w:styleId="CommentTextChar">
    <w:name w:val="Comment Text Char"/>
    <w:basedOn w:val="DefaultParagraphFont"/>
    <w:link w:val="CommentText"/>
    <w:uiPriority w:val="99"/>
    <w:rsid w:val="00D62F60"/>
    <w:rPr>
      <w:sz w:val="24"/>
      <w:szCs w:val="24"/>
    </w:rPr>
  </w:style>
  <w:style w:type="paragraph" w:styleId="CommentSubject">
    <w:name w:val="annotation subject"/>
    <w:basedOn w:val="CommentText"/>
    <w:next w:val="CommentText"/>
    <w:link w:val="CommentSubjectChar"/>
    <w:uiPriority w:val="99"/>
    <w:semiHidden/>
    <w:unhideWhenUsed/>
    <w:rsid w:val="00D62F60"/>
    <w:rPr>
      <w:b/>
      <w:bCs/>
      <w:sz w:val="20"/>
      <w:szCs w:val="20"/>
    </w:rPr>
  </w:style>
  <w:style w:type="character" w:customStyle="1" w:styleId="CommentSubjectChar">
    <w:name w:val="Comment Subject Char"/>
    <w:basedOn w:val="CommentTextChar"/>
    <w:link w:val="CommentSubject"/>
    <w:uiPriority w:val="99"/>
    <w:semiHidden/>
    <w:rsid w:val="00D62F60"/>
    <w:rPr>
      <w:b/>
      <w:bCs/>
      <w:sz w:val="20"/>
      <w:szCs w:val="20"/>
    </w:rPr>
  </w:style>
  <w:style w:type="paragraph" w:styleId="Header">
    <w:name w:val="header"/>
    <w:basedOn w:val="Normal"/>
    <w:link w:val="HeaderChar"/>
    <w:uiPriority w:val="99"/>
    <w:unhideWhenUsed/>
    <w:rsid w:val="006D3178"/>
    <w:pPr>
      <w:tabs>
        <w:tab w:val="center" w:pos="4703"/>
        <w:tab w:val="right" w:pos="9406"/>
      </w:tabs>
      <w:spacing w:after="0" w:line="240" w:lineRule="auto"/>
    </w:pPr>
  </w:style>
  <w:style w:type="character" w:customStyle="1" w:styleId="HeaderChar">
    <w:name w:val="Header Char"/>
    <w:basedOn w:val="DefaultParagraphFont"/>
    <w:link w:val="Header"/>
    <w:uiPriority w:val="99"/>
    <w:rsid w:val="006D3178"/>
  </w:style>
  <w:style w:type="paragraph" w:styleId="Footer">
    <w:name w:val="footer"/>
    <w:basedOn w:val="Normal"/>
    <w:link w:val="FooterChar"/>
    <w:uiPriority w:val="99"/>
    <w:unhideWhenUsed/>
    <w:rsid w:val="006D3178"/>
    <w:pPr>
      <w:tabs>
        <w:tab w:val="center" w:pos="4703"/>
        <w:tab w:val="right" w:pos="9406"/>
      </w:tabs>
      <w:spacing w:after="0" w:line="240" w:lineRule="auto"/>
    </w:pPr>
  </w:style>
  <w:style w:type="character" w:customStyle="1" w:styleId="FooterChar">
    <w:name w:val="Footer Char"/>
    <w:basedOn w:val="DefaultParagraphFont"/>
    <w:link w:val="Footer"/>
    <w:uiPriority w:val="99"/>
    <w:rsid w:val="006D3178"/>
  </w:style>
  <w:style w:type="character" w:styleId="Strong">
    <w:name w:val="Strong"/>
    <w:uiPriority w:val="22"/>
    <w:qFormat/>
    <w:rsid w:val="00FE232F"/>
    <w:rPr>
      <w:rFonts w:cs="Times New Roman"/>
      <w:b/>
      <w:bCs/>
    </w:rPr>
  </w:style>
  <w:style w:type="paragraph" w:styleId="ListParagraph">
    <w:name w:val="List Paragraph"/>
    <w:basedOn w:val="Normal"/>
    <w:uiPriority w:val="34"/>
    <w:qFormat/>
    <w:rsid w:val="00FE232F"/>
    <w:pPr>
      <w:ind w:left="720"/>
      <w:contextualSpacing/>
    </w:pPr>
    <w:rPr>
      <w:rFonts w:ascii="Calibri" w:eastAsia="Calibri" w:hAnsi="Calibri" w:cs="Times New Roman"/>
    </w:rPr>
  </w:style>
  <w:style w:type="paragraph" w:customStyle="1" w:styleId="Pa7">
    <w:name w:val="Pa7"/>
    <w:basedOn w:val="Normal"/>
    <w:next w:val="Normal"/>
    <w:uiPriority w:val="99"/>
    <w:rsid w:val="00FE232F"/>
    <w:pPr>
      <w:autoSpaceDE w:val="0"/>
      <w:autoSpaceDN w:val="0"/>
      <w:adjustRightInd w:val="0"/>
      <w:spacing w:after="0" w:line="201" w:lineRule="atLeast"/>
    </w:pPr>
    <w:rPr>
      <w:rFonts w:ascii="Raleway" w:hAnsi="Raleway"/>
      <w:sz w:val="24"/>
      <w:szCs w:val="24"/>
    </w:rPr>
  </w:style>
  <w:style w:type="character" w:styleId="FollowedHyperlink">
    <w:name w:val="FollowedHyperlink"/>
    <w:basedOn w:val="DefaultParagraphFont"/>
    <w:uiPriority w:val="99"/>
    <w:semiHidden/>
    <w:unhideWhenUsed/>
    <w:rsid w:val="00861AB5"/>
    <w:rPr>
      <w:color w:val="800080" w:themeColor="followedHyperlink"/>
      <w:u w:val="single"/>
    </w:rPr>
  </w:style>
  <w:style w:type="paragraph" w:styleId="Revision">
    <w:name w:val="Revision"/>
    <w:hidden/>
    <w:uiPriority w:val="99"/>
    <w:semiHidden/>
    <w:rsid w:val="002C6370"/>
    <w:pPr>
      <w:spacing w:after="0" w:line="240" w:lineRule="auto"/>
    </w:pPr>
  </w:style>
  <w:style w:type="character" w:customStyle="1" w:styleId="Heading4Char">
    <w:name w:val="Heading 4 Char"/>
    <w:basedOn w:val="DefaultParagraphFont"/>
    <w:link w:val="Heading4"/>
    <w:uiPriority w:val="9"/>
    <w:semiHidden/>
    <w:rsid w:val="00520694"/>
    <w:rPr>
      <w:rFonts w:asciiTheme="majorHAnsi" w:eastAsiaTheme="majorEastAsia" w:hAnsiTheme="majorHAnsi" w:cstheme="majorBidi"/>
      <w:i/>
      <w:iCs/>
      <w:color w:val="365F91" w:themeColor="accent1" w:themeShade="BF"/>
    </w:rPr>
  </w:style>
  <w:style w:type="paragraph" w:styleId="DocumentMap">
    <w:name w:val="Document Map"/>
    <w:basedOn w:val="Normal"/>
    <w:link w:val="DocumentMapChar"/>
    <w:uiPriority w:val="99"/>
    <w:semiHidden/>
    <w:unhideWhenUsed/>
    <w:rsid w:val="0081553A"/>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81553A"/>
    <w:rPr>
      <w:rFonts w:ascii="Times New Roman" w:hAnsi="Times New Roman" w:cs="Times New Roman"/>
      <w:sz w:val="24"/>
      <w:szCs w:val="24"/>
    </w:rPr>
  </w:style>
  <w:style w:type="paragraph" w:styleId="NoSpacing">
    <w:name w:val="No Spacing"/>
    <w:uiPriority w:val="1"/>
    <w:qFormat/>
    <w:rsid w:val="00E4235B"/>
    <w:pPr>
      <w:spacing w:after="0" w:line="240" w:lineRule="auto"/>
    </w:pPr>
  </w:style>
  <w:style w:type="paragraph" w:customStyle="1" w:styleId="paragraph">
    <w:name w:val="paragraph"/>
    <w:basedOn w:val="Normal"/>
    <w:uiPriority w:val="1"/>
    <w:rsid w:val="0E87BC06"/>
    <w:pPr>
      <w:spacing w:beforeAutospacing="1" w:after="160" w:afterAutospacing="1" w:line="240" w:lineRule="auto"/>
    </w:pPr>
    <w:rPr>
      <w:rFonts w:eastAsiaTheme="minorEastAsia"/>
      <w:sz w:val="24"/>
      <w:szCs w:val="24"/>
    </w:rPr>
  </w:style>
  <w:style w:type="character" w:customStyle="1" w:styleId="eop">
    <w:name w:val="eop"/>
    <w:basedOn w:val="DefaultParagraphFont"/>
    <w:uiPriority w:val="1"/>
    <w:rsid w:val="0E87BC06"/>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E91E4D"/>
    <w:rPr>
      <w:color w:val="605E5C"/>
      <w:shd w:val="clear" w:color="auto" w:fill="E1DFDD"/>
    </w:rPr>
  </w:style>
  <w:style w:type="paragraph" w:customStyle="1" w:styleId="TABodycopy10ptTABodycopyTASmallerbodycopyandbullets">
    <w:name w:val="TA Body copy 10pt (TA Body copy:TA Smaller body copy and bullets)"/>
    <w:basedOn w:val="Normal"/>
    <w:uiPriority w:val="99"/>
    <w:rsid w:val="000C4C29"/>
    <w:pPr>
      <w:suppressAutoHyphens/>
      <w:autoSpaceDE w:val="0"/>
      <w:autoSpaceDN w:val="0"/>
      <w:adjustRightInd w:val="0"/>
      <w:spacing w:after="150" w:line="300" w:lineRule="atLeast"/>
      <w:textAlignment w:val="center"/>
    </w:pPr>
    <w:rPr>
      <w:rFonts w:ascii="Forever Forma Body Text" w:hAnsi="Forever Forma Body Text" w:cs="Forever Forma Body Text"/>
      <w:color w:val="000000"/>
      <w:sz w:val="20"/>
      <w:szCs w:val="20"/>
      <w:lang w:val="en-GB"/>
    </w:rPr>
  </w:style>
  <w:style w:type="paragraph" w:styleId="EndnoteText">
    <w:name w:val="endnote text"/>
    <w:basedOn w:val="Normal"/>
    <w:link w:val="EndnoteTextChar"/>
    <w:uiPriority w:val="99"/>
    <w:unhideWhenUsed/>
    <w:rsid w:val="00CC37B1"/>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rsid w:val="00CC37B1"/>
    <w:rPr>
      <w:kern w:val="2"/>
      <w:sz w:val="20"/>
      <w:szCs w:val="20"/>
      <w14:ligatures w14:val="standardContextual"/>
    </w:rPr>
  </w:style>
  <w:style w:type="character" w:styleId="EndnoteReference">
    <w:name w:val="endnote reference"/>
    <w:basedOn w:val="DefaultParagraphFont"/>
    <w:uiPriority w:val="99"/>
    <w:semiHidden/>
    <w:unhideWhenUsed/>
    <w:rsid w:val="00CC37B1"/>
    <w:rPr>
      <w:vertAlign w:val="superscript"/>
    </w:rPr>
  </w:style>
  <w:style w:type="paragraph" w:styleId="FootnoteText">
    <w:name w:val="footnote text"/>
    <w:basedOn w:val="Normal"/>
    <w:link w:val="FootnoteTextChar"/>
    <w:uiPriority w:val="99"/>
    <w:semiHidden/>
    <w:unhideWhenUsed/>
    <w:rsid w:val="00CC37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37B1"/>
    <w:rPr>
      <w:sz w:val="20"/>
      <w:szCs w:val="20"/>
    </w:rPr>
  </w:style>
  <w:style w:type="character" w:styleId="FootnoteReference">
    <w:name w:val="footnote reference"/>
    <w:basedOn w:val="DefaultParagraphFont"/>
    <w:uiPriority w:val="99"/>
    <w:semiHidden/>
    <w:unhideWhenUsed/>
    <w:rsid w:val="00CC37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8706">
      <w:bodyDiv w:val="1"/>
      <w:marLeft w:val="0"/>
      <w:marRight w:val="0"/>
      <w:marTop w:val="0"/>
      <w:marBottom w:val="0"/>
      <w:divBdr>
        <w:top w:val="none" w:sz="0" w:space="0" w:color="auto"/>
        <w:left w:val="none" w:sz="0" w:space="0" w:color="auto"/>
        <w:bottom w:val="none" w:sz="0" w:space="0" w:color="auto"/>
        <w:right w:val="none" w:sz="0" w:space="0" w:color="auto"/>
      </w:divBdr>
    </w:div>
    <w:div w:id="236137426">
      <w:bodyDiv w:val="1"/>
      <w:marLeft w:val="0"/>
      <w:marRight w:val="0"/>
      <w:marTop w:val="0"/>
      <w:marBottom w:val="0"/>
      <w:divBdr>
        <w:top w:val="none" w:sz="0" w:space="0" w:color="auto"/>
        <w:left w:val="none" w:sz="0" w:space="0" w:color="auto"/>
        <w:bottom w:val="none" w:sz="0" w:space="0" w:color="auto"/>
        <w:right w:val="none" w:sz="0" w:space="0" w:color="auto"/>
      </w:divBdr>
      <w:divsChild>
        <w:div w:id="1102265575">
          <w:marLeft w:val="0"/>
          <w:marRight w:val="0"/>
          <w:marTop w:val="0"/>
          <w:marBottom w:val="0"/>
          <w:divBdr>
            <w:top w:val="none" w:sz="0" w:space="0" w:color="auto"/>
            <w:left w:val="none" w:sz="0" w:space="0" w:color="auto"/>
            <w:bottom w:val="none" w:sz="0" w:space="0" w:color="auto"/>
            <w:right w:val="none" w:sz="0" w:space="0" w:color="auto"/>
          </w:divBdr>
          <w:divsChild>
            <w:div w:id="847331895">
              <w:marLeft w:val="0"/>
              <w:marRight w:val="0"/>
              <w:marTop w:val="0"/>
              <w:marBottom w:val="0"/>
              <w:divBdr>
                <w:top w:val="none" w:sz="0" w:space="0" w:color="auto"/>
                <w:left w:val="none" w:sz="0" w:space="0" w:color="auto"/>
                <w:bottom w:val="none" w:sz="0" w:space="0" w:color="auto"/>
                <w:right w:val="none" w:sz="0" w:space="0" w:color="auto"/>
              </w:divBdr>
              <w:divsChild>
                <w:div w:id="1887795887">
                  <w:marLeft w:val="0"/>
                  <w:marRight w:val="0"/>
                  <w:marTop w:val="0"/>
                  <w:marBottom w:val="0"/>
                  <w:divBdr>
                    <w:top w:val="none" w:sz="0" w:space="0" w:color="auto"/>
                    <w:left w:val="none" w:sz="0" w:space="0" w:color="auto"/>
                    <w:bottom w:val="none" w:sz="0" w:space="0" w:color="auto"/>
                    <w:right w:val="none" w:sz="0" w:space="0" w:color="auto"/>
                  </w:divBdr>
                  <w:divsChild>
                    <w:div w:id="792134212">
                      <w:marLeft w:val="0"/>
                      <w:marRight w:val="0"/>
                      <w:marTop w:val="0"/>
                      <w:marBottom w:val="0"/>
                      <w:divBdr>
                        <w:top w:val="none" w:sz="0" w:space="0" w:color="auto"/>
                        <w:left w:val="none" w:sz="0" w:space="0" w:color="auto"/>
                        <w:bottom w:val="none" w:sz="0" w:space="0" w:color="auto"/>
                        <w:right w:val="none" w:sz="0" w:space="0" w:color="auto"/>
                      </w:divBdr>
                      <w:divsChild>
                        <w:div w:id="253823722">
                          <w:marLeft w:val="0"/>
                          <w:marRight w:val="0"/>
                          <w:marTop w:val="0"/>
                          <w:marBottom w:val="0"/>
                          <w:divBdr>
                            <w:top w:val="none" w:sz="0" w:space="0" w:color="auto"/>
                            <w:left w:val="none" w:sz="0" w:space="0" w:color="auto"/>
                            <w:bottom w:val="none" w:sz="0" w:space="0" w:color="auto"/>
                            <w:right w:val="none" w:sz="0" w:space="0" w:color="auto"/>
                          </w:divBdr>
                          <w:divsChild>
                            <w:div w:id="1605190411">
                              <w:marLeft w:val="0"/>
                              <w:marRight w:val="0"/>
                              <w:marTop w:val="0"/>
                              <w:marBottom w:val="0"/>
                              <w:divBdr>
                                <w:top w:val="none" w:sz="0" w:space="0" w:color="auto"/>
                                <w:left w:val="none" w:sz="0" w:space="0" w:color="auto"/>
                                <w:bottom w:val="none" w:sz="0" w:space="0" w:color="auto"/>
                                <w:right w:val="none" w:sz="0" w:space="0" w:color="auto"/>
                              </w:divBdr>
                              <w:divsChild>
                                <w:div w:id="2047370184">
                                  <w:marLeft w:val="0"/>
                                  <w:marRight w:val="0"/>
                                  <w:marTop w:val="0"/>
                                  <w:marBottom w:val="0"/>
                                  <w:divBdr>
                                    <w:top w:val="none" w:sz="0" w:space="0" w:color="auto"/>
                                    <w:left w:val="none" w:sz="0" w:space="0" w:color="auto"/>
                                    <w:bottom w:val="none" w:sz="0" w:space="0" w:color="auto"/>
                                    <w:right w:val="none" w:sz="0" w:space="0" w:color="auto"/>
                                  </w:divBdr>
                                  <w:divsChild>
                                    <w:div w:id="566258368">
                                      <w:marLeft w:val="0"/>
                                      <w:marRight w:val="0"/>
                                      <w:marTop w:val="0"/>
                                      <w:marBottom w:val="0"/>
                                      <w:divBdr>
                                        <w:top w:val="none" w:sz="0" w:space="0" w:color="auto"/>
                                        <w:left w:val="none" w:sz="0" w:space="0" w:color="auto"/>
                                        <w:bottom w:val="none" w:sz="0" w:space="0" w:color="auto"/>
                                        <w:right w:val="none" w:sz="0" w:space="0" w:color="auto"/>
                                      </w:divBdr>
                                      <w:divsChild>
                                        <w:div w:id="481041868">
                                          <w:marLeft w:val="0"/>
                                          <w:marRight w:val="0"/>
                                          <w:marTop w:val="0"/>
                                          <w:marBottom w:val="0"/>
                                          <w:divBdr>
                                            <w:top w:val="none" w:sz="0" w:space="0" w:color="auto"/>
                                            <w:left w:val="none" w:sz="0" w:space="0" w:color="auto"/>
                                            <w:bottom w:val="none" w:sz="0" w:space="0" w:color="auto"/>
                                            <w:right w:val="none" w:sz="0" w:space="0" w:color="auto"/>
                                          </w:divBdr>
                                          <w:divsChild>
                                            <w:div w:id="1272862533">
                                              <w:marLeft w:val="0"/>
                                              <w:marRight w:val="0"/>
                                              <w:marTop w:val="0"/>
                                              <w:marBottom w:val="0"/>
                                              <w:divBdr>
                                                <w:top w:val="none" w:sz="0" w:space="0" w:color="auto"/>
                                                <w:left w:val="none" w:sz="0" w:space="0" w:color="auto"/>
                                                <w:bottom w:val="none" w:sz="0" w:space="0" w:color="auto"/>
                                                <w:right w:val="none" w:sz="0" w:space="0" w:color="auto"/>
                                              </w:divBdr>
                                              <w:divsChild>
                                                <w:div w:id="1717195930">
                                                  <w:marLeft w:val="0"/>
                                                  <w:marRight w:val="0"/>
                                                  <w:marTop w:val="0"/>
                                                  <w:marBottom w:val="0"/>
                                                  <w:divBdr>
                                                    <w:top w:val="none" w:sz="0" w:space="0" w:color="auto"/>
                                                    <w:left w:val="none" w:sz="0" w:space="0" w:color="auto"/>
                                                    <w:bottom w:val="none" w:sz="0" w:space="0" w:color="auto"/>
                                                    <w:right w:val="none" w:sz="0" w:space="0" w:color="auto"/>
                                                  </w:divBdr>
                                                  <w:divsChild>
                                                    <w:div w:id="376438963">
                                                      <w:marLeft w:val="0"/>
                                                      <w:marRight w:val="0"/>
                                                      <w:marTop w:val="0"/>
                                                      <w:marBottom w:val="0"/>
                                                      <w:divBdr>
                                                        <w:top w:val="none" w:sz="0" w:space="0" w:color="auto"/>
                                                        <w:left w:val="none" w:sz="0" w:space="0" w:color="auto"/>
                                                        <w:bottom w:val="none" w:sz="0" w:space="0" w:color="auto"/>
                                                        <w:right w:val="none" w:sz="0" w:space="0" w:color="auto"/>
                                                      </w:divBdr>
                                                      <w:divsChild>
                                                        <w:div w:id="18650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8349586">
      <w:bodyDiv w:val="1"/>
      <w:marLeft w:val="0"/>
      <w:marRight w:val="0"/>
      <w:marTop w:val="0"/>
      <w:marBottom w:val="0"/>
      <w:divBdr>
        <w:top w:val="none" w:sz="0" w:space="0" w:color="auto"/>
        <w:left w:val="none" w:sz="0" w:space="0" w:color="auto"/>
        <w:bottom w:val="none" w:sz="0" w:space="0" w:color="auto"/>
        <w:right w:val="none" w:sz="0" w:space="0" w:color="auto"/>
      </w:divBdr>
    </w:div>
    <w:div w:id="1117135804">
      <w:bodyDiv w:val="1"/>
      <w:marLeft w:val="0"/>
      <w:marRight w:val="0"/>
      <w:marTop w:val="0"/>
      <w:marBottom w:val="0"/>
      <w:divBdr>
        <w:top w:val="none" w:sz="0" w:space="0" w:color="auto"/>
        <w:left w:val="none" w:sz="0" w:space="0" w:color="auto"/>
        <w:bottom w:val="none" w:sz="0" w:space="0" w:color="auto"/>
        <w:right w:val="none" w:sz="0" w:space="0" w:color="auto"/>
      </w:divBdr>
      <w:divsChild>
        <w:div w:id="1887793415">
          <w:marLeft w:val="0"/>
          <w:marRight w:val="0"/>
          <w:marTop w:val="0"/>
          <w:marBottom w:val="0"/>
          <w:divBdr>
            <w:top w:val="none" w:sz="0" w:space="0" w:color="auto"/>
            <w:left w:val="none" w:sz="0" w:space="0" w:color="auto"/>
            <w:bottom w:val="none" w:sz="0" w:space="0" w:color="auto"/>
            <w:right w:val="none" w:sz="0" w:space="0" w:color="auto"/>
          </w:divBdr>
          <w:divsChild>
            <w:div w:id="908424857">
              <w:marLeft w:val="0"/>
              <w:marRight w:val="0"/>
              <w:marTop w:val="0"/>
              <w:marBottom w:val="0"/>
              <w:divBdr>
                <w:top w:val="none" w:sz="0" w:space="0" w:color="auto"/>
                <w:left w:val="none" w:sz="0" w:space="0" w:color="auto"/>
                <w:bottom w:val="none" w:sz="0" w:space="0" w:color="auto"/>
                <w:right w:val="none" w:sz="0" w:space="0" w:color="auto"/>
              </w:divBdr>
              <w:divsChild>
                <w:div w:id="89720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01058">
      <w:bodyDiv w:val="1"/>
      <w:marLeft w:val="0"/>
      <w:marRight w:val="0"/>
      <w:marTop w:val="0"/>
      <w:marBottom w:val="0"/>
      <w:divBdr>
        <w:top w:val="none" w:sz="0" w:space="0" w:color="auto"/>
        <w:left w:val="none" w:sz="0" w:space="0" w:color="auto"/>
        <w:bottom w:val="none" w:sz="0" w:space="0" w:color="auto"/>
        <w:right w:val="none" w:sz="0" w:space="0" w:color="auto"/>
      </w:divBdr>
    </w:div>
    <w:div w:id="1249462471">
      <w:bodyDiv w:val="1"/>
      <w:marLeft w:val="0"/>
      <w:marRight w:val="0"/>
      <w:marTop w:val="0"/>
      <w:marBottom w:val="0"/>
      <w:divBdr>
        <w:top w:val="none" w:sz="0" w:space="0" w:color="auto"/>
        <w:left w:val="none" w:sz="0" w:space="0" w:color="auto"/>
        <w:bottom w:val="none" w:sz="0" w:space="0" w:color="auto"/>
        <w:right w:val="none" w:sz="0" w:space="0" w:color="auto"/>
      </w:divBdr>
      <w:divsChild>
        <w:div w:id="1588533645">
          <w:marLeft w:val="0"/>
          <w:marRight w:val="0"/>
          <w:marTop w:val="0"/>
          <w:marBottom w:val="0"/>
          <w:divBdr>
            <w:top w:val="none" w:sz="0" w:space="0" w:color="auto"/>
            <w:left w:val="none" w:sz="0" w:space="0" w:color="auto"/>
            <w:bottom w:val="none" w:sz="0" w:space="0" w:color="auto"/>
            <w:right w:val="none" w:sz="0" w:space="0" w:color="auto"/>
          </w:divBdr>
          <w:divsChild>
            <w:div w:id="1187792703">
              <w:blockQuote w:val="1"/>
              <w:marLeft w:val="150"/>
              <w:marRight w:val="0"/>
              <w:marTop w:val="0"/>
              <w:marBottom w:val="120"/>
              <w:divBdr>
                <w:top w:val="single" w:sz="6" w:space="3" w:color="CCCCCC"/>
                <w:left w:val="single" w:sz="2" w:space="0" w:color="CCCCCC"/>
                <w:bottom w:val="single" w:sz="6" w:space="3" w:color="CCCCCC"/>
                <w:right w:val="single" w:sz="2" w:space="0" w:color="CCCCCC"/>
              </w:divBdr>
            </w:div>
          </w:divsChild>
        </w:div>
        <w:div w:id="1936792006">
          <w:marLeft w:val="0"/>
          <w:marRight w:val="0"/>
          <w:marTop w:val="0"/>
          <w:marBottom w:val="0"/>
          <w:divBdr>
            <w:top w:val="none" w:sz="0" w:space="0" w:color="auto"/>
            <w:left w:val="none" w:sz="0" w:space="0" w:color="auto"/>
            <w:bottom w:val="none" w:sz="0" w:space="0" w:color="auto"/>
            <w:right w:val="none" w:sz="0" w:space="0" w:color="auto"/>
          </w:divBdr>
        </w:div>
      </w:divsChild>
    </w:div>
    <w:div w:id="1597208090">
      <w:bodyDiv w:val="1"/>
      <w:marLeft w:val="0"/>
      <w:marRight w:val="0"/>
      <w:marTop w:val="0"/>
      <w:marBottom w:val="0"/>
      <w:divBdr>
        <w:top w:val="none" w:sz="0" w:space="0" w:color="auto"/>
        <w:left w:val="none" w:sz="0" w:space="0" w:color="auto"/>
        <w:bottom w:val="none" w:sz="0" w:space="0" w:color="auto"/>
        <w:right w:val="none" w:sz="0" w:space="0" w:color="auto"/>
      </w:divBdr>
      <w:divsChild>
        <w:div w:id="92092576">
          <w:marLeft w:val="0"/>
          <w:marRight w:val="0"/>
          <w:marTop w:val="0"/>
          <w:marBottom w:val="0"/>
          <w:divBdr>
            <w:top w:val="none" w:sz="0" w:space="0" w:color="auto"/>
            <w:left w:val="none" w:sz="0" w:space="0" w:color="auto"/>
            <w:bottom w:val="none" w:sz="0" w:space="0" w:color="auto"/>
            <w:right w:val="none" w:sz="0" w:space="0" w:color="auto"/>
          </w:divBdr>
          <w:divsChild>
            <w:div w:id="1158420632">
              <w:marLeft w:val="0"/>
              <w:marRight w:val="0"/>
              <w:marTop w:val="0"/>
              <w:marBottom w:val="0"/>
              <w:divBdr>
                <w:top w:val="none" w:sz="0" w:space="0" w:color="auto"/>
                <w:left w:val="none" w:sz="0" w:space="0" w:color="auto"/>
                <w:bottom w:val="none" w:sz="0" w:space="0" w:color="auto"/>
                <w:right w:val="none" w:sz="0" w:space="0" w:color="auto"/>
              </w:divBdr>
              <w:divsChild>
                <w:div w:id="1792476903">
                  <w:marLeft w:val="0"/>
                  <w:marRight w:val="0"/>
                  <w:marTop w:val="0"/>
                  <w:marBottom w:val="0"/>
                  <w:divBdr>
                    <w:top w:val="none" w:sz="0" w:space="0" w:color="auto"/>
                    <w:left w:val="none" w:sz="0" w:space="0" w:color="auto"/>
                    <w:bottom w:val="none" w:sz="0" w:space="0" w:color="auto"/>
                    <w:right w:val="none" w:sz="0" w:space="0" w:color="auto"/>
                  </w:divBdr>
                  <w:divsChild>
                    <w:div w:id="1435785945">
                      <w:marLeft w:val="0"/>
                      <w:marRight w:val="0"/>
                      <w:marTop w:val="0"/>
                      <w:marBottom w:val="0"/>
                      <w:divBdr>
                        <w:top w:val="none" w:sz="0" w:space="0" w:color="auto"/>
                        <w:left w:val="none" w:sz="0" w:space="0" w:color="auto"/>
                        <w:bottom w:val="none" w:sz="0" w:space="0" w:color="auto"/>
                        <w:right w:val="none" w:sz="0" w:space="0" w:color="auto"/>
                      </w:divBdr>
                      <w:divsChild>
                        <w:div w:id="787509845">
                          <w:marLeft w:val="0"/>
                          <w:marRight w:val="0"/>
                          <w:marTop w:val="0"/>
                          <w:marBottom w:val="0"/>
                          <w:divBdr>
                            <w:top w:val="none" w:sz="0" w:space="0" w:color="auto"/>
                            <w:left w:val="none" w:sz="0" w:space="0" w:color="auto"/>
                            <w:bottom w:val="none" w:sz="0" w:space="0" w:color="auto"/>
                            <w:right w:val="none" w:sz="0" w:space="0" w:color="auto"/>
                          </w:divBdr>
                          <w:divsChild>
                            <w:div w:id="1717701414">
                              <w:marLeft w:val="0"/>
                              <w:marRight w:val="0"/>
                              <w:marTop w:val="0"/>
                              <w:marBottom w:val="0"/>
                              <w:divBdr>
                                <w:top w:val="none" w:sz="0" w:space="0" w:color="auto"/>
                                <w:left w:val="none" w:sz="0" w:space="0" w:color="auto"/>
                                <w:bottom w:val="none" w:sz="0" w:space="0" w:color="auto"/>
                                <w:right w:val="none" w:sz="0" w:space="0" w:color="auto"/>
                              </w:divBdr>
                              <w:divsChild>
                                <w:div w:id="2063557121">
                                  <w:marLeft w:val="0"/>
                                  <w:marRight w:val="0"/>
                                  <w:marTop w:val="0"/>
                                  <w:marBottom w:val="0"/>
                                  <w:divBdr>
                                    <w:top w:val="none" w:sz="0" w:space="0" w:color="auto"/>
                                    <w:left w:val="none" w:sz="0" w:space="0" w:color="auto"/>
                                    <w:bottom w:val="none" w:sz="0" w:space="0" w:color="auto"/>
                                    <w:right w:val="none" w:sz="0" w:space="0" w:color="auto"/>
                                  </w:divBdr>
                                  <w:divsChild>
                                    <w:div w:id="10940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8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nsameric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oweprice.com/en/us/intellectual-property?van=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oweprice.com/corporate/us/en/press.html?van=newsro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a.Relations@transameri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DB8B4A273F3C42B8C8B7751D79486C" ma:contentTypeVersion="23" ma:contentTypeDescription="Create a new document." ma:contentTypeScope="" ma:versionID="b489d28644840668a9c0e070c72a0171">
  <xsd:schema xmlns:xsd="http://www.w3.org/2001/XMLSchema" xmlns:xs="http://www.w3.org/2001/XMLSchema" xmlns:p="http://schemas.microsoft.com/office/2006/metadata/properties" xmlns:ns1="http://schemas.microsoft.com/sharepoint/v3" xmlns:ns2="6c01b785-3758-4368-a79b-7d91ca76bf44" xmlns:ns3="500a1207-546f-4d8c-8fd1-fd3d899182da" xmlns:ns4="bfe6e0b6-a5a6-435d-956e-8490d4b03c3e" targetNamespace="http://schemas.microsoft.com/office/2006/metadata/properties" ma:root="true" ma:fieldsID="7bf3fa353339433941c447e54bd54934" ns1:_="" ns2:_="" ns3:_="" ns4:_="">
    <xsd:import namespace="http://schemas.microsoft.com/sharepoint/v3"/>
    <xsd:import namespace="6c01b785-3758-4368-a79b-7d91ca76bf44"/>
    <xsd:import namespace="500a1207-546f-4d8c-8fd1-fd3d899182da"/>
    <xsd:import namespace="bfe6e0b6-a5a6-435d-956e-8490d4b03c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Notes" minOccurs="0"/>
                <xsd:element ref="ns2:lcf76f155ced4ddcb4097134ff3c332f" minOccurs="0"/>
                <xsd:element ref="ns4:TaxCatchAll" minOccurs="0"/>
                <xsd:element ref="ns2:_Flow_SignoffStatus" minOccurs="0"/>
                <xsd:element ref="ns2:Statu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01b785-3758-4368-a79b-7d91ca76b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Notes" ma:index="21" nillable="true" ma:displayName="Notes" ma:description="Additional Notes" ma:internalName="Notes">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ecf46e-890a-4d8f-8227-d99d79ddb869"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maxLength value="255"/>
        </xsd:restriction>
      </xsd:simpleType>
    </xsd:element>
    <xsd:element name="Status" ma:index="26" nillable="true" ma:displayName="Status" ma:default="Not active" ma:format="Dropdown" ma:internalName="Status">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0a1207-546f-4d8c-8fd1-fd3d899182d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e6e0b6-a5a6-435d-956e-8490d4b03c3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99ca3b0-16a1-469d-89e1-fc02c08b98be}" ma:internalName="TaxCatchAll" ma:showField="CatchAllData" ma:web="500a1207-546f-4d8c-8fd1-fd3d89918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 xmlns="6c01b785-3758-4368-a79b-7d91ca76bf44" xsi:nil="true"/>
    <TaxCatchAll xmlns="bfe6e0b6-a5a6-435d-956e-8490d4b03c3e" xsi:nil="true"/>
    <lcf76f155ced4ddcb4097134ff3c332f xmlns="6c01b785-3758-4368-a79b-7d91ca76bf44">
      <Terms xmlns="http://schemas.microsoft.com/office/infopath/2007/PartnerControls"/>
    </lcf76f155ced4ddcb4097134ff3c332f>
    <_Flow_SignoffStatus xmlns="6c01b785-3758-4368-a79b-7d91ca76bf44" xsi:nil="true"/>
    <Status xmlns="6c01b785-3758-4368-a79b-7d91ca76bf44">Not active</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EF449-3AF8-49C3-A744-4958B9219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01b785-3758-4368-a79b-7d91ca76bf44"/>
    <ds:schemaRef ds:uri="500a1207-546f-4d8c-8fd1-fd3d899182da"/>
    <ds:schemaRef ds:uri="bfe6e0b6-a5a6-435d-956e-8490d4b03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B817B-0597-4B10-AD10-D517C4AE2CDA}">
  <ds:schemaRefs>
    <ds:schemaRef ds:uri="http://schemas.microsoft.com/office/2006/metadata/properties"/>
    <ds:schemaRef ds:uri="http://schemas.microsoft.com/office/infopath/2007/PartnerControls"/>
    <ds:schemaRef ds:uri="http://schemas.microsoft.com/sharepoint/v3"/>
    <ds:schemaRef ds:uri="6c01b785-3758-4368-a79b-7d91ca76bf44"/>
    <ds:schemaRef ds:uri="bfe6e0b6-a5a6-435d-956e-8490d4b03c3e"/>
  </ds:schemaRefs>
</ds:datastoreItem>
</file>

<file path=customXml/itemProps3.xml><?xml version="1.0" encoding="utf-8"?>
<ds:datastoreItem xmlns:ds="http://schemas.openxmlformats.org/officeDocument/2006/customXml" ds:itemID="{F1688DC4-EDD9-435E-9D11-2F0E7B1959AF}">
  <ds:schemaRefs>
    <ds:schemaRef ds:uri="http://schemas.microsoft.com/sharepoint/v3/contenttype/forms"/>
  </ds:schemaRefs>
</ds:datastoreItem>
</file>

<file path=customXml/itemProps4.xml><?xml version="1.0" encoding="utf-8"?>
<ds:datastoreItem xmlns:ds="http://schemas.openxmlformats.org/officeDocument/2006/customXml" ds:itemID="{F18B73A4-70AD-45C0-BAF1-513833B1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dc:creator>
  <cp:keywords/>
  <cp:lastModifiedBy>Joe, Amanda K</cp:lastModifiedBy>
  <cp:revision>6</cp:revision>
  <cp:lastPrinted>2024-12-30T04:32:00Z</cp:lastPrinted>
  <dcterms:created xsi:type="dcterms:W3CDTF">2026-06-02T13:50:00Z</dcterms:created>
  <dcterms:modified xsi:type="dcterms:W3CDTF">2026-06-02T14:28:00Z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0x010100C8DB8B4A273F3C42B8C8B7751D79486C</vt:lpwstr>
  </property>
  <property fmtid="{D5CDD505-2E9C-101B-9397-08002B2CF9AE}" pid="3" name="MediaServiceImageTags">
    <vt:lpwstr/>
  </property>
  <property fmtid="{D5CDD505-2E9C-101B-9397-08002B2CF9AE}" pid="4" name="docLang">
    <vt:lpwstr>en</vt:lpwstr>
  </property>
  <property fmtid="{D5CDD505-2E9C-101B-9397-08002B2CF9AE}" pid="5" name="MSIP_Label_923fbcac-c1a0-42ae-9212-22391b0bb07a_Enabled">
    <vt:lpwstr>true</vt:lpwstr>
  </property>
  <property fmtid="{D5CDD505-2E9C-101B-9397-08002B2CF9AE}" pid="6" name="MSIP_Label_923fbcac-c1a0-42ae-9212-22391b0bb07a_SetDate">
    <vt:lpwstr>2026-05-27T13:44:46Z</vt:lpwstr>
  </property>
  <property fmtid="{D5CDD505-2E9C-101B-9397-08002B2CF9AE}" pid="7" name="MSIP_Label_923fbcac-c1a0-42ae-9212-22391b0bb07a_Method">
    <vt:lpwstr>Privileged</vt:lpwstr>
  </property>
  <property fmtid="{D5CDD505-2E9C-101B-9397-08002B2CF9AE}" pid="8" name="MSIP_Label_923fbcac-c1a0-42ae-9212-22391b0bb07a_Name">
    <vt:lpwstr>TIAA-Sensitivity-Public-Standard</vt:lpwstr>
  </property>
  <property fmtid="{D5CDD505-2E9C-101B-9397-08002B2CF9AE}" pid="9" name="MSIP_Label_923fbcac-c1a0-42ae-9212-22391b0bb07a_SiteId">
    <vt:lpwstr>67080e55-9c90-409b-9421-7fab7df8331b</vt:lpwstr>
  </property>
  <property fmtid="{D5CDD505-2E9C-101B-9397-08002B2CF9AE}" pid="10" name="MSIP_Label_923fbcac-c1a0-42ae-9212-22391b0bb07a_ActionId">
    <vt:lpwstr>f94cd8bd-aff5-4315-9b9a-320a0f5321be</vt:lpwstr>
  </property>
  <property fmtid="{D5CDD505-2E9C-101B-9397-08002B2CF9AE}" pid="11" name="MSIP_Label_923fbcac-c1a0-42ae-9212-22391b0bb07a_ContentBits">
    <vt:lpwstr>0</vt:lpwstr>
  </property>
  <property fmtid="{D5CDD505-2E9C-101B-9397-08002B2CF9AE}" pid="12" name="MSIP_Label_923fbcac-c1a0-42ae-9212-22391b0bb07a_Tag">
    <vt:lpwstr>10, 0, 1, 1</vt:lpwstr>
  </property>
</Properties>
</file>